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93" w:rsidRDefault="00107A93" w:rsidP="00107A93">
      <w:pPr>
        <w:pStyle w:val="NormalWeb"/>
        <w:shd w:val="clear" w:color="auto" w:fill="FBFBF9"/>
        <w:spacing w:before="0" w:beforeAutospacing="0" w:after="165" w:afterAutospacing="0"/>
        <w:rPr>
          <w:rFonts w:ascii="Arial" w:hAnsi="Arial" w:cs="Arial"/>
          <w:color w:val="696969"/>
          <w:sz w:val="21"/>
          <w:szCs w:val="21"/>
        </w:rPr>
      </w:pPr>
      <w:r>
        <w:rPr>
          <w:rStyle w:val="Gl"/>
          <w:rFonts w:ascii="Arial" w:hAnsi="Arial" w:cs="Arial"/>
          <w:color w:val="696969"/>
          <w:sz w:val="21"/>
          <w:szCs w:val="21"/>
        </w:rPr>
        <w:t>MOBBİG 44  /  TOPLANTI ÇAĞRI METNİ</w:t>
      </w:r>
    </w:p>
    <w:p w:rsidR="00107A93" w:rsidRDefault="00107A93" w:rsidP="00107A93">
      <w:pPr>
        <w:pStyle w:val="xmsonormal"/>
        <w:shd w:val="clear" w:color="auto" w:fill="FBFBF9"/>
        <w:spacing w:before="0" w:beforeAutospacing="0" w:after="165" w:afterAutospacing="0"/>
        <w:rPr>
          <w:rFonts w:ascii="Arial" w:hAnsi="Arial" w:cs="Arial"/>
          <w:color w:val="696969"/>
          <w:sz w:val="21"/>
          <w:szCs w:val="21"/>
        </w:rPr>
      </w:pPr>
      <w:proofErr w:type="gramStart"/>
      <w:r>
        <w:rPr>
          <w:rFonts w:ascii="Arial" w:hAnsi="Arial" w:cs="Arial"/>
          <w:color w:val="696969"/>
          <w:sz w:val="21"/>
          <w:szCs w:val="21"/>
        </w:rPr>
        <w:t xml:space="preserve">Mimarlık eğitim terminolojisi ile yeni karşılaşan öğrencilerin </w:t>
      </w:r>
      <w:proofErr w:type="spellStart"/>
      <w:r>
        <w:rPr>
          <w:rFonts w:ascii="Arial" w:hAnsi="Arial" w:cs="Arial"/>
          <w:color w:val="696969"/>
          <w:sz w:val="21"/>
          <w:szCs w:val="21"/>
        </w:rPr>
        <w:t>hazırbulunuşluk</w:t>
      </w:r>
      <w:proofErr w:type="spellEnd"/>
      <w:r>
        <w:rPr>
          <w:rFonts w:ascii="Arial" w:hAnsi="Arial" w:cs="Arial"/>
          <w:color w:val="696969"/>
          <w:sz w:val="21"/>
          <w:szCs w:val="21"/>
        </w:rPr>
        <w:t xml:space="preserve"> düzeyleri, lisans eğitimdeki 4 yılın bu bağlamda sunduğu kısıt ve sınırlılıklar, müfredatın bu bağlamda yapısı - içeriği - dengeleri, “Azlıklar” (öğretim elemanı azlığı, </w:t>
      </w:r>
      <w:proofErr w:type="spellStart"/>
      <w:r>
        <w:rPr>
          <w:rFonts w:ascii="Arial" w:hAnsi="Arial" w:cs="Arial"/>
          <w:color w:val="696969"/>
          <w:sz w:val="21"/>
          <w:szCs w:val="21"/>
        </w:rPr>
        <w:t>vb</w:t>
      </w:r>
      <w:proofErr w:type="spellEnd"/>
      <w:r>
        <w:rPr>
          <w:rFonts w:ascii="Arial" w:hAnsi="Arial" w:cs="Arial"/>
          <w:color w:val="696969"/>
          <w:sz w:val="21"/>
          <w:szCs w:val="21"/>
        </w:rPr>
        <w:t xml:space="preserve">), azlıklara karşın “Çokluklar” (mimarlık bölümü sayısındaki artışlar, öğrenci sayılarındaki artışlar, </w:t>
      </w:r>
      <w:proofErr w:type="spellStart"/>
      <w:r>
        <w:rPr>
          <w:rFonts w:ascii="Arial" w:hAnsi="Arial" w:cs="Arial"/>
          <w:color w:val="696969"/>
          <w:sz w:val="21"/>
          <w:szCs w:val="21"/>
        </w:rPr>
        <w:t>vb</w:t>
      </w:r>
      <w:proofErr w:type="spellEnd"/>
      <w:r>
        <w:rPr>
          <w:rFonts w:ascii="Arial" w:hAnsi="Arial" w:cs="Arial"/>
          <w:color w:val="696969"/>
          <w:sz w:val="21"/>
          <w:szCs w:val="21"/>
        </w:rPr>
        <w:t>), kayıplar, azlıklar ve çokluklar arasındaki denge yitiminin beraberinde getirdiği nitelik problemleri, bugün mimarlık eğitimini, sunduğu “müfredat” açısından sorgulamayı daha da gerekli kılmaktadır.</w:t>
      </w:r>
      <w:proofErr w:type="gramEnd"/>
    </w:p>
    <w:p w:rsidR="00107A93" w:rsidRDefault="00107A93" w:rsidP="00107A93">
      <w:pPr>
        <w:pStyle w:val="xmsonormal"/>
        <w:shd w:val="clear" w:color="auto" w:fill="FBFBF9"/>
        <w:spacing w:before="0" w:beforeAutospacing="0" w:after="165" w:afterAutospacing="0"/>
        <w:rPr>
          <w:rFonts w:ascii="Arial" w:hAnsi="Arial" w:cs="Arial"/>
          <w:color w:val="696969"/>
          <w:sz w:val="21"/>
          <w:szCs w:val="21"/>
        </w:rPr>
      </w:pPr>
      <w:r>
        <w:rPr>
          <w:rFonts w:ascii="Arial" w:hAnsi="Arial" w:cs="Arial"/>
          <w:color w:val="696969"/>
          <w:sz w:val="21"/>
          <w:szCs w:val="21"/>
        </w:rPr>
        <w:t>Müfredat içerikleri, mimarlık eğitiminin gündeminde her yıl daha da belirginleşen bu problematik saptamalar karşısında hazırlıklı mıdır? Tüm müfredatın ‘4’ niceliksel değerine sığdırılma zorunluluğu, mimarlık eğitiminin 2017 yılındaki gündeminde, eskisine göre çok daha sorunludur. “</w:t>
      </w:r>
      <w:proofErr w:type="spellStart"/>
      <w:r>
        <w:rPr>
          <w:rFonts w:ascii="Arial" w:hAnsi="Arial" w:cs="Arial"/>
          <w:color w:val="696969"/>
          <w:sz w:val="21"/>
          <w:szCs w:val="21"/>
        </w:rPr>
        <w:t>Mufrad</w:t>
      </w:r>
      <w:proofErr w:type="spellEnd"/>
      <w:r>
        <w:rPr>
          <w:rFonts w:ascii="Arial" w:hAnsi="Arial" w:cs="Arial"/>
          <w:color w:val="696969"/>
          <w:sz w:val="21"/>
          <w:szCs w:val="21"/>
        </w:rPr>
        <w:t>”,  “ayrışmış, birim, tekil” sözcüğünün çoğulu olan “müfredat”, “bir bütünü oluşturan ayrıntılar” ya da “öğretim programı” ifadeleriyle açıklanmaktadır ve hangi konuların hangi süre hangi sırayla öğretileceğini belirleyen bir sistem olarak değerlendirilmektedir. Bugün, müfredatın zaten yapısında var olan “aynılaştırma” ve “aşırı yapılandırılmış olma” tehdidini, akreditasyon deneyimleri de arttırabilmektedir. Sayısı her geçen gün artan mimarlık okullarının müfredatı, aynı isim - kod - kredilerle aynılaştırılarak tekrarlanırken, diğer yandan gündemin çok hızlı değişen toplumsal -  teknolojik koşullarında, yenilikçi yaratıcı özgün farklılaştırıcı “program” beklentileri kaçınılmaz olarak karşımıza çıkar. Bugün 4 yıllık mimarlık eğitiminin en büyük sorunlarından biri “bütünleşme” olarak değerlendirilebilir. “</w:t>
      </w:r>
      <w:proofErr w:type="spellStart"/>
      <w:r>
        <w:rPr>
          <w:rFonts w:ascii="Arial" w:hAnsi="Arial" w:cs="Arial"/>
          <w:color w:val="696969"/>
          <w:sz w:val="21"/>
          <w:szCs w:val="21"/>
        </w:rPr>
        <w:t>Müfredat”ın</w:t>
      </w:r>
      <w:proofErr w:type="spellEnd"/>
      <w:r>
        <w:rPr>
          <w:rFonts w:ascii="Arial" w:hAnsi="Arial" w:cs="Arial"/>
          <w:color w:val="696969"/>
          <w:sz w:val="21"/>
          <w:szCs w:val="21"/>
        </w:rPr>
        <w:t xml:space="preserve"> kelime kökeninde var olan tekillik </w:t>
      </w:r>
      <w:proofErr w:type="spellStart"/>
      <w:r>
        <w:rPr>
          <w:rFonts w:ascii="Arial" w:hAnsi="Arial" w:cs="Arial"/>
          <w:color w:val="696969"/>
          <w:sz w:val="21"/>
          <w:szCs w:val="21"/>
        </w:rPr>
        <w:t>parçacıllık</w:t>
      </w:r>
      <w:proofErr w:type="spellEnd"/>
      <w:r>
        <w:rPr>
          <w:rFonts w:ascii="Arial" w:hAnsi="Arial" w:cs="Arial"/>
          <w:color w:val="696969"/>
          <w:sz w:val="21"/>
          <w:szCs w:val="21"/>
        </w:rPr>
        <w:t xml:space="preserve"> durumuna,  mimarlık alanının  </w:t>
      </w:r>
      <w:proofErr w:type="spellStart"/>
      <w:r>
        <w:rPr>
          <w:rFonts w:ascii="Arial" w:hAnsi="Arial" w:cs="Arial"/>
          <w:color w:val="696969"/>
          <w:sz w:val="21"/>
          <w:szCs w:val="21"/>
        </w:rPr>
        <w:t>interdisipliner</w:t>
      </w:r>
      <w:proofErr w:type="spellEnd"/>
      <w:r>
        <w:rPr>
          <w:rFonts w:ascii="Arial" w:hAnsi="Arial" w:cs="Arial"/>
          <w:color w:val="696969"/>
          <w:sz w:val="21"/>
          <w:szCs w:val="21"/>
        </w:rPr>
        <w:t xml:space="preserve"> yapısına, disiplinler arası ağlar  - ilişkiler kurma ve disiplinler üstü bakış zorluklarına, sürekliliklerin inşasındaki kopuşlara rağmen mimarlık eğitim programlarında parçaların bütünleşmesinin nasıl sağlanabileceği, müfredatın yapılandırılma ölçütleri ve alternatifler 44. MOBBİG toplantısının konu başlıklarını oluşturacaktır.  Bu çerçevede, alt tema başlıkları, </w:t>
      </w:r>
      <w:proofErr w:type="spellStart"/>
      <w:r>
        <w:rPr>
          <w:rFonts w:ascii="Arial" w:hAnsi="Arial" w:cs="Arial"/>
          <w:color w:val="696969"/>
          <w:sz w:val="21"/>
          <w:szCs w:val="21"/>
        </w:rPr>
        <w:t>Yapılandırılmışlık</w:t>
      </w:r>
      <w:proofErr w:type="spellEnd"/>
      <w:r>
        <w:rPr>
          <w:rFonts w:ascii="Arial" w:hAnsi="Arial" w:cs="Arial"/>
          <w:color w:val="696969"/>
          <w:sz w:val="21"/>
          <w:szCs w:val="21"/>
        </w:rPr>
        <w:t xml:space="preserve"> (</w:t>
      </w:r>
      <w:proofErr w:type="spellStart"/>
      <w:r>
        <w:rPr>
          <w:rFonts w:ascii="Arial" w:hAnsi="Arial" w:cs="Arial"/>
          <w:color w:val="696969"/>
          <w:sz w:val="21"/>
          <w:szCs w:val="21"/>
        </w:rPr>
        <w:t>Yapılandırılmışlık</w:t>
      </w:r>
      <w:proofErr w:type="spellEnd"/>
      <w:r>
        <w:rPr>
          <w:rFonts w:ascii="Arial" w:hAnsi="Arial" w:cs="Arial"/>
          <w:color w:val="696969"/>
          <w:sz w:val="21"/>
          <w:szCs w:val="21"/>
        </w:rPr>
        <w:t xml:space="preserve"> düzeyi, Aynılıklar ve Farklılıklar, Akreditasyon), Bütünleştirme (Ağlar ve İlişkiler, Parçalar ve Bütünler, Kopuşlar ve Süreklilikler, Yenilenme (Müfredat içeriğinin yenilenmesi, Temsil araçlarının yenilenmesi, Akademik yenilenme), </w:t>
      </w:r>
      <w:proofErr w:type="spellStart"/>
      <w:r>
        <w:rPr>
          <w:rFonts w:ascii="Arial" w:hAnsi="Arial" w:cs="Arial"/>
          <w:color w:val="696969"/>
          <w:sz w:val="21"/>
          <w:szCs w:val="21"/>
        </w:rPr>
        <w:t>Hazırbulunuşluk</w:t>
      </w:r>
      <w:proofErr w:type="spellEnd"/>
      <w:r>
        <w:rPr>
          <w:rFonts w:ascii="Arial" w:hAnsi="Arial" w:cs="Arial"/>
          <w:color w:val="696969"/>
          <w:sz w:val="21"/>
          <w:szCs w:val="21"/>
        </w:rPr>
        <w:t xml:space="preserve"> (Mimarlık Eğitimi için ve Mesleki Deneyim için </w:t>
      </w:r>
      <w:proofErr w:type="spellStart"/>
      <w:r>
        <w:rPr>
          <w:rFonts w:ascii="Arial" w:hAnsi="Arial" w:cs="Arial"/>
          <w:color w:val="696969"/>
          <w:sz w:val="21"/>
          <w:szCs w:val="21"/>
        </w:rPr>
        <w:t>Hazırbulunuşluk</w:t>
      </w:r>
      <w:proofErr w:type="spellEnd"/>
      <w:r>
        <w:rPr>
          <w:rFonts w:ascii="Arial" w:hAnsi="Arial" w:cs="Arial"/>
          <w:color w:val="696969"/>
          <w:sz w:val="21"/>
          <w:szCs w:val="21"/>
        </w:rPr>
        <w:t>) olarak belirlenmiştir.</w:t>
      </w:r>
    </w:p>
    <w:p w:rsidR="008E4260" w:rsidRDefault="008E4260">
      <w:bookmarkStart w:id="0" w:name="_GoBack"/>
      <w:bookmarkEnd w:id="0"/>
    </w:p>
    <w:sectPr w:rsidR="008E4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93"/>
    <w:rsid w:val="00107A93"/>
    <w:rsid w:val="008E4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10135-CD04-4B4B-9598-62011A87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7A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7A93"/>
    <w:rPr>
      <w:b/>
      <w:bCs/>
    </w:rPr>
  </w:style>
  <w:style w:type="paragraph" w:customStyle="1" w:styleId="xmsonormal">
    <w:name w:val="xmsonormal"/>
    <w:basedOn w:val="Normal"/>
    <w:rsid w:val="00107A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3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2020-06-11T12:54:00Z</dcterms:created>
  <dcterms:modified xsi:type="dcterms:W3CDTF">2020-06-11T12:55:00Z</dcterms:modified>
</cp:coreProperties>
</file>