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B8F" w:rsidRDefault="003343A5" w:rsidP="00BA5B8F">
      <w:pPr>
        <w:spacing w:after="0" w:line="240" w:lineRule="atLeast"/>
        <w:rPr>
          <w:rFonts w:asciiTheme="minorHAnsi" w:hAnsiTheme="minorHAnsi"/>
          <w:sz w:val="32"/>
          <w:szCs w:val="32"/>
          <w:lang w:val="tr-TR"/>
        </w:rPr>
      </w:pPr>
      <w:r>
        <w:rPr>
          <w:rFonts w:asciiTheme="minorHAnsi" w:hAnsiTheme="minorHAnsi"/>
          <w:sz w:val="32"/>
          <w:szCs w:val="32"/>
          <w:lang w:val="tr-TR"/>
        </w:rPr>
        <w:t>MOBBİG I.</w:t>
      </w:r>
      <w:r w:rsidR="00D67976" w:rsidRPr="00D67976">
        <w:rPr>
          <w:rFonts w:asciiTheme="minorHAnsi" w:hAnsiTheme="minorHAnsi"/>
          <w:b w:val="0"/>
          <w:sz w:val="28"/>
          <w:szCs w:val="28"/>
          <w:lang w:val="tr-TR"/>
        </w:rPr>
        <w:t xml:space="preserve"> </w:t>
      </w:r>
      <w:r w:rsidR="00D67976">
        <w:rPr>
          <w:rFonts w:asciiTheme="minorHAnsi" w:hAnsiTheme="minorHAnsi"/>
          <w:b w:val="0"/>
          <w:sz w:val="28"/>
          <w:szCs w:val="28"/>
          <w:lang w:val="tr-TR"/>
        </w:rPr>
        <w:t>(MOBBIG adının henüz konulmamış olduğu ilk toplantı)</w:t>
      </w:r>
    </w:p>
    <w:p w:rsidR="00EB630F" w:rsidRDefault="00EB630F" w:rsidP="00BA5B8F">
      <w:pPr>
        <w:spacing w:after="0" w:line="240" w:lineRule="atLeast"/>
        <w:rPr>
          <w:rFonts w:asciiTheme="minorHAnsi" w:hAnsiTheme="minorHAnsi"/>
          <w:sz w:val="32"/>
          <w:szCs w:val="32"/>
          <w:lang w:val="tr-TR"/>
        </w:rPr>
      </w:pPr>
    </w:p>
    <w:p w:rsidR="00A958BA" w:rsidRPr="00EB2847" w:rsidRDefault="00BA5B8F" w:rsidP="00BA5B8F">
      <w:pPr>
        <w:spacing w:after="0" w:line="240" w:lineRule="atLeast"/>
        <w:rPr>
          <w:rFonts w:asciiTheme="minorHAnsi" w:hAnsiTheme="minorHAnsi"/>
          <w:sz w:val="22"/>
          <w:szCs w:val="22"/>
          <w:lang w:val="tr-TR"/>
        </w:rPr>
      </w:pPr>
      <w:r w:rsidRPr="00EB2847">
        <w:rPr>
          <w:rFonts w:asciiTheme="minorHAnsi" w:hAnsiTheme="minorHAnsi"/>
          <w:sz w:val="22"/>
          <w:szCs w:val="22"/>
          <w:lang w:val="tr-TR"/>
        </w:rPr>
        <w:t>Tarih ve Yer</w:t>
      </w:r>
      <w:r w:rsidRPr="00EB2847">
        <w:rPr>
          <w:rFonts w:asciiTheme="minorHAnsi" w:hAnsiTheme="minorHAnsi"/>
          <w:b w:val="0"/>
          <w:sz w:val="22"/>
          <w:szCs w:val="22"/>
          <w:lang w:val="tr-TR"/>
        </w:rPr>
        <w:t>:</w:t>
      </w:r>
      <w:r w:rsidRPr="00EB2847">
        <w:rPr>
          <w:rFonts w:asciiTheme="minorHAnsi" w:hAnsiTheme="minorHAnsi"/>
          <w:sz w:val="22"/>
          <w:szCs w:val="22"/>
          <w:lang w:val="tr-TR"/>
        </w:rPr>
        <w:t xml:space="preserve"> </w:t>
      </w:r>
      <w:r w:rsidR="002D4113">
        <w:rPr>
          <w:rFonts w:asciiTheme="minorHAnsi" w:hAnsiTheme="minorHAnsi"/>
          <w:sz w:val="22"/>
          <w:szCs w:val="22"/>
          <w:lang w:val="tr-TR"/>
        </w:rPr>
        <w:t>15</w:t>
      </w:r>
      <w:r w:rsidR="00E576DA">
        <w:rPr>
          <w:rFonts w:asciiTheme="minorHAnsi" w:hAnsiTheme="minorHAnsi"/>
          <w:sz w:val="22"/>
          <w:szCs w:val="22"/>
          <w:lang w:val="tr-TR"/>
        </w:rPr>
        <w:t xml:space="preserve"> </w:t>
      </w:r>
      <w:r w:rsidR="002D4113">
        <w:rPr>
          <w:rFonts w:asciiTheme="minorHAnsi" w:hAnsiTheme="minorHAnsi"/>
          <w:sz w:val="22"/>
          <w:szCs w:val="22"/>
          <w:lang w:val="tr-TR"/>
        </w:rPr>
        <w:t>Mart 1996</w:t>
      </w:r>
      <w:bookmarkStart w:id="0" w:name="_GoBack"/>
      <w:bookmarkEnd w:id="0"/>
      <w:r w:rsidR="002D729F">
        <w:rPr>
          <w:rFonts w:asciiTheme="minorHAnsi" w:hAnsiTheme="minorHAnsi"/>
          <w:sz w:val="22"/>
          <w:szCs w:val="22"/>
          <w:lang w:val="tr-TR"/>
        </w:rPr>
        <w:t>,</w:t>
      </w:r>
      <w:r w:rsidR="0038068D" w:rsidRPr="00EB2847">
        <w:rPr>
          <w:rFonts w:asciiTheme="minorHAnsi" w:hAnsiTheme="minorHAnsi"/>
          <w:sz w:val="22"/>
          <w:szCs w:val="22"/>
          <w:lang w:val="tr-TR"/>
        </w:rPr>
        <w:t xml:space="preserve"> </w:t>
      </w:r>
      <w:r w:rsidR="002D729F">
        <w:rPr>
          <w:rFonts w:asciiTheme="minorHAnsi" w:hAnsiTheme="minorHAnsi"/>
          <w:sz w:val="22"/>
          <w:szCs w:val="22"/>
          <w:lang w:val="tr-TR"/>
        </w:rPr>
        <w:t xml:space="preserve">Cuma 10:30 </w:t>
      </w:r>
      <w:r w:rsidR="0038068D" w:rsidRPr="00EB2847">
        <w:rPr>
          <w:rFonts w:asciiTheme="minorHAnsi" w:hAnsiTheme="minorHAnsi"/>
          <w:sz w:val="22"/>
          <w:szCs w:val="22"/>
          <w:lang w:val="tr-TR"/>
        </w:rPr>
        <w:t>– İ.T.Ü. Mimarlık Fakültesi</w:t>
      </w:r>
      <w:r w:rsidR="00CC3E97">
        <w:rPr>
          <w:rFonts w:asciiTheme="minorHAnsi" w:hAnsiTheme="minorHAnsi"/>
          <w:sz w:val="22"/>
          <w:szCs w:val="22"/>
          <w:lang w:val="tr-TR"/>
        </w:rPr>
        <w:t>, Taşkışla / Salon #326</w:t>
      </w:r>
    </w:p>
    <w:p w:rsidR="0038068D" w:rsidRPr="00EB2847" w:rsidRDefault="00352C7F" w:rsidP="00352C7F">
      <w:pPr>
        <w:spacing w:after="0" w:line="240" w:lineRule="auto"/>
        <w:rPr>
          <w:rFonts w:asciiTheme="minorHAnsi" w:hAnsiTheme="minorHAnsi"/>
          <w:b w:val="0"/>
          <w:sz w:val="22"/>
          <w:szCs w:val="22"/>
          <w:lang w:val="tr-TR"/>
        </w:rPr>
      </w:pPr>
      <w:r w:rsidRPr="00EB2847">
        <w:rPr>
          <w:rFonts w:asciiTheme="minorHAnsi" w:hAnsiTheme="minorHAnsi"/>
          <w:sz w:val="22"/>
          <w:szCs w:val="22"/>
          <w:lang w:val="tr-TR"/>
        </w:rPr>
        <w:t>Düzenleyen</w:t>
      </w:r>
      <w:r w:rsidR="00A61D0D">
        <w:rPr>
          <w:rFonts w:asciiTheme="minorHAnsi" w:hAnsiTheme="minorHAnsi"/>
          <w:b w:val="0"/>
          <w:sz w:val="22"/>
          <w:szCs w:val="22"/>
          <w:lang w:val="tr-TR"/>
        </w:rPr>
        <w:t xml:space="preserve">: </w:t>
      </w:r>
      <w:r w:rsidRPr="00EB2847">
        <w:rPr>
          <w:rFonts w:asciiTheme="minorHAnsi" w:hAnsiTheme="minorHAnsi"/>
          <w:b w:val="0"/>
          <w:sz w:val="22"/>
          <w:szCs w:val="22"/>
          <w:lang w:val="tr-TR"/>
        </w:rPr>
        <w:t>Mine İnceoğlu</w:t>
      </w:r>
    </w:p>
    <w:p w:rsidR="003343A5" w:rsidRDefault="00B53957" w:rsidP="00352C7F">
      <w:pPr>
        <w:spacing w:after="0" w:line="240" w:lineRule="auto"/>
        <w:rPr>
          <w:rFonts w:asciiTheme="minorHAnsi" w:hAnsiTheme="minorHAnsi"/>
          <w:b w:val="0"/>
          <w:sz w:val="22"/>
          <w:szCs w:val="22"/>
          <w:lang w:val="tr-TR"/>
        </w:rPr>
      </w:pPr>
      <w:r>
        <w:rPr>
          <w:rFonts w:asciiTheme="minorHAnsi" w:hAnsiTheme="minorHAnsi"/>
          <w:sz w:val="22"/>
          <w:szCs w:val="22"/>
          <w:lang w:val="tr-TR"/>
        </w:rPr>
        <w:t xml:space="preserve">Toplantı </w:t>
      </w:r>
      <w:r w:rsidR="00B15888" w:rsidRPr="00EB2847">
        <w:rPr>
          <w:rFonts w:asciiTheme="minorHAnsi" w:hAnsiTheme="minorHAnsi"/>
          <w:sz w:val="22"/>
          <w:szCs w:val="22"/>
          <w:lang w:val="tr-TR"/>
        </w:rPr>
        <w:t>Sekreterya</w:t>
      </w:r>
      <w:r>
        <w:rPr>
          <w:rFonts w:asciiTheme="minorHAnsi" w:hAnsiTheme="minorHAnsi"/>
          <w:sz w:val="22"/>
          <w:szCs w:val="22"/>
          <w:lang w:val="tr-TR"/>
        </w:rPr>
        <w:t>sı</w:t>
      </w:r>
      <w:r w:rsidR="003343A5" w:rsidRPr="00EB2847">
        <w:rPr>
          <w:rFonts w:asciiTheme="minorHAnsi" w:hAnsiTheme="minorHAnsi"/>
          <w:b w:val="0"/>
          <w:sz w:val="22"/>
          <w:szCs w:val="22"/>
          <w:lang w:val="tr-TR"/>
        </w:rPr>
        <w:t>: Gü</w:t>
      </w:r>
      <w:r w:rsidR="00B15888" w:rsidRPr="00EB2847">
        <w:rPr>
          <w:rFonts w:asciiTheme="minorHAnsi" w:hAnsiTheme="minorHAnsi"/>
          <w:b w:val="0"/>
          <w:sz w:val="22"/>
          <w:szCs w:val="22"/>
          <w:lang w:val="tr-TR"/>
        </w:rPr>
        <w:t>l Kocaaslan; Türkan Ulusu Uraz</w:t>
      </w:r>
    </w:p>
    <w:p w:rsidR="00EB630F" w:rsidRPr="00EB2847" w:rsidRDefault="00EB630F" w:rsidP="00352C7F">
      <w:pPr>
        <w:spacing w:after="0" w:line="240" w:lineRule="auto"/>
        <w:rPr>
          <w:rFonts w:asciiTheme="minorHAnsi" w:hAnsiTheme="minorHAnsi"/>
          <w:b w:val="0"/>
          <w:sz w:val="22"/>
          <w:szCs w:val="22"/>
          <w:lang w:val="tr-TR"/>
        </w:rPr>
      </w:pPr>
    </w:p>
    <w:p w:rsidR="00352C7F" w:rsidRDefault="002908E9" w:rsidP="00352C7F">
      <w:pPr>
        <w:spacing w:after="0" w:line="240" w:lineRule="auto"/>
        <w:rPr>
          <w:rFonts w:asciiTheme="minorHAnsi" w:hAnsiTheme="minorHAnsi"/>
          <w:b w:val="0"/>
          <w:sz w:val="22"/>
          <w:szCs w:val="22"/>
          <w:lang w:val="tr-TR"/>
        </w:rPr>
      </w:pPr>
      <w:r>
        <w:rPr>
          <w:rFonts w:asciiTheme="minorHAnsi" w:hAnsiTheme="minorHAnsi"/>
          <w:sz w:val="22"/>
          <w:szCs w:val="22"/>
          <w:lang w:val="tr-TR"/>
        </w:rPr>
        <w:t>Katılan Kurumlar ve T</w:t>
      </w:r>
      <w:r w:rsidR="00352C7F" w:rsidRPr="00EB2847">
        <w:rPr>
          <w:rFonts w:asciiTheme="minorHAnsi" w:hAnsiTheme="minorHAnsi"/>
          <w:sz w:val="22"/>
          <w:szCs w:val="22"/>
          <w:lang w:val="tr-TR"/>
        </w:rPr>
        <w:t>emsilcileri</w:t>
      </w:r>
      <w:r w:rsidR="00352C7F" w:rsidRPr="00EB2847">
        <w:rPr>
          <w:rFonts w:asciiTheme="minorHAnsi" w:hAnsiTheme="minorHAnsi"/>
          <w:b w:val="0"/>
          <w:sz w:val="22"/>
          <w:szCs w:val="22"/>
          <w:lang w:val="tr-TR"/>
        </w:rPr>
        <w:t>:</w:t>
      </w:r>
    </w:p>
    <w:p w:rsidR="00965CE3" w:rsidRPr="00965CE3" w:rsidRDefault="00965CE3" w:rsidP="00965CE3">
      <w:pPr>
        <w:spacing w:after="0"/>
        <w:rPr>
          <w:rFonts w:asciiTheme="minorHAnsi" w:hAnsiTheme="minorHAnsi"/>
          <w:b w:val="0"/>
          <w:bCs/>
          <w:i/>
          <w:sz w:val="22"/>
          <w:szCs w:val="22"/>
          <w:lang w:val="tr-TR"/>
        </w:rPr>
      </w:pPr>
      <w:r w:rsidRPr="00965CE3">
        <w:rPr>
          <w:rFonts w:asciiTheme="minorHAnsi" w:hAnsiTheme="minorHAnsi"/>
          <w:b w:val="0"/>
          <w:bCs/>
          <w:i/>
          <w:sz w:val="22"/>
          <w:szCs w:val="22"/>
          <w:lang w:val="tr-TR"/>
        </w:rPr>
        <w:t>(11 okuldan 16 kişi katıldı)</w:t>
      </w:r>
    </w:p>
    <w:p w:rsidR="00352C7F" w:rsidRPr="00EB2847" w:rsidRDefault="00352C7F" w:rsidP="00965CE3">
      <w:pPr>
        <w:spacing w:after="0"/>
        <w:rPr>
          <w:rFonts w:asciiTheme="minorHAnsi" w:hAnsiTheme="minorHAnsi"/>
          <w:b w:val="0"/>
          <w:sz w:val="22"/>
          <w:szCs w:val="22"/>
          <w:lang w:val="tr-TR"/>
        </w:rPr>
      </w:pPr>
      <w:r w:rsidRPr="00EB2847">
        <w:rPr>
          <w:rFonts w:asciiTheme="minorHAnsi" w:hAnsiTheme="minorHAnsi"/>
          <w:b w:val="0"/>
          <w:sz w:val="22"/>
          <w:szCs w:val="22"/>
          <w:lang w:val="tr-TR"/>
        </w:rPr>
        <w:t xml:space="preserve">Çukurova Üniversitesi </w:t>
      </w:r>
      <w:r w:rsidR="00EB2847">
        <w:rPr>
          <w:rFonts w:asciiTheme="minorHAnsi" w:hAnsiTheme="minorHAnsi"/>
          <w:b w:val="0"/>
          <w:sz w:val="22"/>
          <w:szCs w:val="22"/>
          <w:lang w:val="tr-TR"/>
        </w:rPr>
        <w:t xml:space="preserve"> </w:t>
      </w:r>
      <w:r w:rsidRPr="00EB2847">
        <w:rPr>
          <w:rFonts w:asciiTheme="minorHAnsi" w:hAnsiTheme="minorHAnsi"/>
          <w:b w:val="0"/>
          <w:sz w:val="22"/>
          <w:szCs w:val="22"/>
          <w:lang w:val="tr-TR"/>
        </w:rPr>
        <w:t>– Ayşe F. Köse; Savaş Al</w:t>
      </w:r>
    </w:p>
    <w:p w:rsidR="00352C7F" w:rsidRPr="00EB2847" w:rsidRDefault="00352C7F" w:rsidP="00965CE3">
      <w:pPr>
        <w:spacing w:after="0" w:line="240" w:lineRule="auto"/>
        <w:rPr>
          <w:rFonts w:asciiTheme="minorHAnsi" w:hAnsiTheme="minorHAnsi"/>
          <w:b w:val="0"/>
          <w:sz w:val="22"/>
          <w:szCs w:val="22"/>
          <w:lang w:val="tr-TR"/>
        </w:rPr>
      </w:pPr>
      <w:r w:rsidRPr="00EB2847">
        <w:rPr>
          <w:rFonts w:asciiTheme="minorHAnsi" w:hAnsiTheme="minorHAnsi"/>
          <w:b w:val="0"/>
          <w:sz w:val="22"/>
          <w:szCs w:val="22"/>
          <w:lang w:val="tr-TR"/>
        </w:rPr>
        <w:t xml:space="preserve">Doğu Akdeniz Üniversitesi (KKTC) </w:t>
      </w:r>
      <w:r w:rsidR="00EB2847">
        <w:rPr>
          <w:rFonts w:asciiTheme="minorHAnsi" w:hAnsiTheme="minorHAnsi"/>
          <w:b w:val="0"/>
          <w:sz w:val="22"/>
          <w:szCs w:val="22"/>
          <w:lang w:val="tr-TR"/>
        </w:rPr>
        <w:t xml:space="preserve"> </w:t>
      </w:r>
      <w:r w:rsidRPr="00EB2847">
        <w:rPr>
          <w:rFonts w:asciiTheme="minorHAnsi" w:hAnsiTheme="minorHAnsi"/>
          <w:b w:val="0"/>
          <w:sz w:val="22"/>
          <w:szCs w:val="22"/>
          <w:lang w:val="tr-TR"/>
        </w:rPr>
        <w:t>– Necati</w:t>
      </w:r>
      <w:r w:rsidR="00EB2847">
        <w:rPr>
          <w:rFonts w:asciiTheme="minorHAnsi" w:hAnsiTheme="minorHAnsi"/>
          <w:b w:val="0"/>
          <w:sz w:val="22"/>
          <w:szCs w:val="22"/>
          <w:lang w:val="tr-TR"/>
        </w:rPr>
        <w:t xml:space="preserve"> </w:t>
      </w:r>
      <w:r w:rsidRPr="00EB2847">
        <w:rPr>
          <w:rFonts w:asciiTheme="minorHAnsi" w:hAnsiTheme="minorHAnsi"/>
          <w:b w:val="0"/>
          <w:sz w:val="22"/>
          <w:szCs w:val="22"/>
          <w:lang w:val="tr-TR"/>
        </w:rPr>
        <w:t>Şen</w:t>
      </w:r>
    </w:p>
    <w:p w:rsidR="00352C7F" w:rsidRPr="00EB2847" w:rsidRDefault="00352C7F" w:rsidP="00352C7F">
      <w:pPr>
        <w:spacing w:after="0" w:line="240" w:lineRule="auto"/>
        <w:rPr>
          <w:rFonts w:asciiTheme="minorHAnsi" w:hAnsiTheme="minorHAnsi"/>
          <w:b w:val="0"/>
          <w:sz w:val="22"/>
          <w:szCs w:val="22"/>
          <w:lang w:val="tr-TR"/>
        </w:rPr>
      </w:pPr>
      <w:r w:rsidRPr="00EB2847">
        <w:rPr>
          <w:rFonts w:asciiTheme="minorHAnsi" w:hAnsiTheme="minorHAnsi"/>
          <w:b w:val="0"/>
          <w:sz w:val="22"/>
          <w:szCs w:val="22"/>
          <w:lang w:val="tr-TR"/>
        </w:rPr>
        <w:t xml:space="preserve">Dokuz Eylül Üniversitesi </w:t>
      </w:r>
      <w:r w:rsidR="00EB2847">
        <w:rPr>
          <w:rFonts w:asciiTheme="minorHAnsi" w:hAnsiTheme="minorHAnsi"/>
          <w:b w:val="0"/>
          <w:sz w:val="22"/>
          <w:szCs w:val="22"/>
          <w:lang w:val="tr-TR"/>
        </w:rPr>
        <w:t xml:space="preserve"> </w:t>
      </w:r>
      <w:r w:rsidRPr="00EB2847">
        <w:rPr>
          <w:rFonts w:asciiTheme="minorHAnsi" w:hAnsiTheme="minorHAnsi"/>
          <w:b w:val="0"/>
          <w:sz w:val="22"/>
          <w:szCs w:val="22"/>
          <w:lang w:val="tr-TR"/>
        </w:rPr>
        <w:t>– Çetin Türkçü</w:t>
      </w:r>
    </w:p>
    <w:p w:rsidR="00352C7F" w:rsidRDefault="00352C7F" w:rsidP="00352C7F">
      <w:pPr>
        <w:spacing w:after="0" w:line="240" w:lineRule="auto"/>
        <w:rPr>
          <w:rFonts w:asciiTheme="minorHAnsi" w:hAnsiTheme="minorHAnsi"/>
          <w:b w:val="0"/>
          <w:sz w:val="22"/>
          <w:szCs w:val="22"/>
          <w:lang w:val="tr-TR"/>
        </w:rPr>
      </w:pPr>
      <w:r w:rsidRPr="00EB2847">
        <w:rPr>
          <w:rFonts w:asciiTheme="minorHAnsi" w:hAnsiTheme="minorHAnsi"/>
          <w:b w:val="0"/>
          <w:sz w:val="22"/>
          <w:szCs w:val="22"/>
          <w:lang w:val="tr-TR"/>
        </w:rPr>
        <w:t>Erciyes Üniversitesi</w:t>
      </w:r>
      <w:r w:rsidR="00EB2847">
        <w:rPr>
          <w:rFonts w:asciiTheme="minorHAnsi" w:hAnsiTheme="minorHAnsi"/>
          <w:b w:val="0"/>
          <w:sz w:val="22"/>
          <w:szCs w:val="22"/>
          <w:lang w:val="tr-TR"/>
        </w:rPr>
        <w:t xml:space="preserve"> </w:t>
      </w:r>
      <w:r w:rsidRPr="00EB2847">
        <w:rPr>
          <w:rFonts w:asciiTheme="minorHAnsi" w:hAnsiTheme="minorHAnsi"/>
          <w:b w:val="0"/>
          <w:sz w:val="22"/>
          <w:szCs w:val="22"/>
          <w:lang w:val="tr-TR"/>
        </w:rPr>
        <w:t xml:space="preserve"> – Şeyda Güngör; Füsun Kocatürk</w:t>
      </w:r>
    </w:p>
    <w:p w:rsidR="00450F87" w:rsidRPr="00EB2847" w:rsidRDefault="00450F87" w:rsidP="00352C7F">
      <w:pPr>
        <w:spacing w:after="0" w:line="240" w:lineRule="auto"/>
        <w:rPr>
          <w:rFonts w:asciiTheme="minorHAnsi" w:hAnsiTheme="minorHAnsi"/>
          <w:b w:val="0"/>
          <w:sz w:val="22"/>
          <w:szCs w:val="22"/>
          <w:lang w:val="tr-TR"/>
        </w:rPr>
      </w:pPr>
      <w:r w:rsidRPr="00EB2847">
        <w:rPr>
          <w:rFonts w:asciiTheme="minorHAnsi" w:hAnsiTheme="minorHAnsi"/>
          <w:b w:val="0"/>
          <w:sz w:val="22"/>
          <w:szCs w:val="22"/>
          <w:lang w:val="tr-TR"/>
        </w:rPr>
        <w:t>İstanbul T</w:t>
      </w:r>
      <w:r>
        <w:rPr>
          <w:rFonts w:asciiTheme="minorHAnsi" w:hAnsiTheme="minorHAnsi"/>
          <w:b w:val="0"/>
          <w:sz w:val="22"/>
          <w:szCs w:val="22"/>
          <w:lang w:val="tr-TR"/>
        </w:rPr>
        <w:t>eknik Üniversi</w:t>
      </w:r>
      <w:r w:rsidRPr="00EB2847">
        <w:rPr>
          <w:rFonts w:asciiTheme="minorHAnsi" w:hAnsiTheme="minorHAnsi"/>
          <w:b w:val="0"/>
          <w:sz w:val="22"/>
          <w:szCs w:val="22"/>
          <w:lang w:val="tr-TR"/>
        </w:rPr>
        <w:t>tesi</w:t>
      </w:r>
      <w:r>
        <w:rPr>
          <w:rFonts w:asciiTheme="minorHAnsi" w:hAnsiTheme="minorHAnsi"/>
          <w:b w:val="0"/>
          <w:sz w:val="22"/>
          <w:szCs w:val="22"/>
          <w:lang w:val="tr-TR"/>
        </w:rPr>
        <w:t xml:space="preserve"> </w:t>
      </w:r>
      <w:r w:rsidRPr="00EB2847">
        <w:rPr>
          <w:rFonts w:asciiTheme="minorHAnsi" w:hAnsiTheme="minorHAnsi"/>
          <w:b w:val="0"/>
          <w:sz w:val="22"/>
          <w:szCs w:val="22"/>
          <w:lang w:val="tr-TR"/>
        </w:rPr>
        <w:t xml:space="preserve"> – Mine İnceoğlu; Gül Kocaaslan; Türkan Ulusu Uraz</w:t>
      </w:r>
    </w:p>
    <w:p w:rsidR="00352C7F" w:rsidRPr="00EB2847" w:rsidRDefault="00352C7F" w:rsidP="00352C7F">
      <w:pPr>
        <w:spacing w:after="0" w:line="240" w:lineRule="auto"/>
        <w:rPr>
          <w:rFonts w:asciiTheme="minorHAnsi" w:hAnsiTheme="minorHAnsi"/>
          <w:b w:val="0"/>
          <w:sz w:val="22"/>
          <w:szCs w:val="22"/>
          <w:lang w:val="tr-TR"/>
        </w:rPr>
      </w:pPr>
      <w:r w:rsidRPr="00EB2847">
        <w:rPr>
          <w:rFonts w:asciiTheme="minorHAnsi" w:hAnsiTheme="minorHAnsi"/>
          <w:b w:val="0"/>
          <w:sz w:val="22"/>
          <w:szCs w:val="22"/>
          <w:lang w:val="tr-TR"/>
        </w:rPr>
        <w:t xml:space="preserve">Orta Doğu Teknik Üniversitesi </w:t>
      </w:r>
      <w:r w:rsidR="00EB2847">
        <w:rPr>
          <w:rFonts w:asciiTheme="minorHAnsi" w:hAnsiTheme="minorHAnsi"/>
          <w:b w:val="0"/>
          <w:sz w:val="22"/>
          <w:szCs w:val="22"/>
          <w:lang w:val="tr-TR"/>
        </w:rPr>
        <w:t xml:space="preserve"> </w:t>
      </w:r>
      <w:r w:rsidRPr="00EB2847">
        <w:rPr>
          <w:rFonts w:asciiTheme="minorHAnsi" w:hAnsiTheme="minorHAnsi"/>
          <w:b w:val="0"/>
          <w:sz w:val="22"/>
          <w:szCs w:val="22"/>
          <w:lang w:val="tr-TR"/>
        </w:rPr>
        <w:t>– Ali Cengizkan; C.Abdi Güzer</w:t>
      </w:r>
    </w:p>
    <w:p w:rsidR="00352C7F" w:rsidRPr="00EB2847" w:rsidRDefault="00352C7F" w:rsidP="00352C7F">
      <w:pPr>
        <w:spacing w:after="0" w:line="240" w:lineRule="auto"/>
        <w:rPr>
          <w:rFonts w:asciiTheme="minorHAnsi" w:hAnsiTheme="minorHAnsi"/>
          <w:b w:val="0"/>
          <w:sz w:val="22"/>
          <w:szCs w:val="22"/>
          <w:lang w:val="tr-TR"/>
        </w:rPr>
      </w:pPr>
      <w:r w:rsidRPr="00EB2847">
        <w:rPr>
          <w:rFonts w:asciiTheme="minorHAnsi" w:hAnsiTheme="minorHAnsi"/>
          <w:b w:val="0"/>
          <w:sz w:val="22"/>
          <w:szCs w:val="22"/>
          <w:lang w:val="tr-TR"/>
        </w:rPr>
        <w:t>Mimar Sinan Üniversitesi</w:t>
      </w:r>
      <w:r w:rsidR="00EB2847">
        <w:rPr>
          <w:rFonts w:asciiTheme="minorHAnsi" w:hAnsiTheme="minorHAnsi"/>
          <w:b w:val="0"/>
          <w:sz w:val="22"/>
          <w:szCs w:val="22"/>
          <w:lang w:val="tr-TR"/>
        </w:rPr>
        <w:t xml:space="preserve"> </w:t>
      </w:r>
      <w:r w:rsidRPr="00EB2847">
        <w:rPr>
          <w:rFonts w:asciiTheme="minorHAnsi" w:hAnsiTheme="minorHAnsi"/>
          <w:b w:val="0"/>
          <w:sz w:val="22"/>
          <w:szCs w:val="22"/>
          <w:lang w:val="tr-TR"/>
        </w:rPr>
        <w:t xml:space="preserve"> – F.Özer Erenman</w:t>
      </w:r>
    </w:p>
    <w:p w:rsidR="00352C7F" w:rsidRPr="00EB2847" w:rsidRDefault="00767191" w:rsidP="00352C7F">
      <w:pPr>
        <w:spacing w:after="0" w:line="240" w:lineRule="auto"/>
        <w:rPr>
          <w:rFonts w:asciiTheme="minorHAnsi" w:hAnsiTheme="minorHAnsi"/>
          <w:b w:val="0"/>
          <w:sz w:val="22"/>
          <w:szCs w:val="22"/>
          <w:lang w:val="tr-TR"/>
        </w:rPr>
      </w:pPr>
      <w:r w:rsidRPr="00EB2847">
        <w:rPr>
          <w:rFonts w:asciiTheme="minorHAnsi" w:hAnsiTheme="minorHAnsi"/>
          <w:b w:val="0"/>
          <w:sz w:val="22"/>
          <w:szCs w:val="22"/>
          <w:lang w:val="tr-TR"/>
        </w:rPr>
        <w:t xml:space="preserve">Selçuk Üniversitesi </w:t>
      </w:r>
      <w:r w:rsidR="00EB2847">
        <w:rPr>
          <w:rFonts w:asciiTheme="minorHAnsi" w:hAnsiTheme="minorHAnsi"/>
          <w:b w:val="0"/>
          <w:sz w:val="22"/>
          <w:szCs w:val="22"/>
          <w:lang w:val="tr-TR"/>
        </w:rPr>
        <w:t xml:space="preserve"> </w:t>
      </w:r>
      <w:r w:rsidRPr="00EB2847">
        <w:rPr>
          <w:rFonts w:asciiTheme="minorHAnsi" w:hAnsiTheme="minorHAnsi"/>
          <w:b w:val="0"/>
          <w:sz w:val="22"/>
          <w:szCs w:val="22"/>
          <w:lang w:val="tr-TR"/>
        </w:rPr>
        <w:t>– Kerim Çınar</w:t>
      </w:r>
    </w:p>
    <w:p w:rsidR="00767191" w:rsidRPr="00EB2847" w:rsidRDefault="00767191" w:rsidP="00352C7F">
      <w:pPr>
        <w:spacing w:after="0" w:line="240" w:lineRule="auto"/>
        <w:rPr>
          <w:rFonts w:asciiTheme="minorHAnsi" w:hAnsiTheme="minorHAnsi"/>
          <w:b w:val="0"/>
          <w:sz w:val="22"/>
          <w:szCs w:val="22"/>
          <w:lang w:val="tr-TR"/>
        </w:rPr>
      </w:pPr>
      <w:r w:rsidRPr="00EB2847">
        <w:rPr>
          <w:rFonts w:asciiTheme="minorHAnsi" w:hAnsiTheme="minorHAnsi"/>
          <w:b w:val="0"/>
          <w:sz w:val="22"/>
          <w:szCs w:val="22"/>
          <w:lang w:val="tr-TR"/>
        </w:rPr>
        <w:t xml:space="preserve">Trakya Üniversitesi </w:t>
      </w:r>
      <w:r w:rsidR="00EB2847">
        <w:rPr>
          <w:rFonts w:asciiTheme="minorHAnsi" w:hAnsiTheme="minorHAnsi"/>
          <w:b w:val="0"/>
          <w:sz w:val="22"/>
          <w:szCs w:val="22"/>
          <w:lang w:val="tr-TR"/>
        </w:rPr>
        <w:t xml:space="preserve"> </w:t>
      </w:r>
      <w:r w:rsidRPr="00EB2847">
        <w:rPr>
          <w:rFonts w:asciiTheme="minorHAnsi" w:hAnsiTheme="minorHAnsi"/>
          <w:b w:val="0"/>
          <w:sz w:val="22"/>
          <w:szCs w:val="22"/>
          <w:lang w:val="tr-TR"/>
        </w:rPr>
        <w:t>– Erol Tuğal</w:t>
      </w:r>
    </w:p>
    <w:p w:rsidR="00767191" w:rsidRDefault="00767191" w:rsidP="00352C7F">
      <w:pPr>
        <w:spacing w:after="0" w:line="240" w:lineRule="auto"/>
        <w:rPr>
          <w:rFonts w:asciiTheme="minorHAnsi" w:hAnsiTheme="minorHAnsi"/>
          <w:b w:val="0"/>
          <w:sz w:val="22"/>
          <w:szCs w:val="22"/>
          <w:lang w:val="tr-TR"/>
        </w:rPr>
      </w:pPr>
      <w:r w:rsidRPr="00EB2847">
        <w:rPr>
          <w:rFonts w:asciiTheme="minorHAnsi" w:hAnsiTheme="minorHAnsi"/>
          <w:b w:val="0"/>
          <w:sz w:val="22"/>
          <w:szCs w:val="22"/>
          <w:lang w:val="tr-TR"/>
        </w:rPr>
        <w:t xml:space="preserve">Yıldız Teknik Üniversitesi </w:t>
      </w:r>
      <w:r w:rsidR="00EB2847">
        <w:rPr>
          <w:rFonts w:asciiTheme="minorHAnsi" w:hAnsiTheme="minorHAnsi"/>
          <w:b w:val="0"/>
          <w:sz w:val="22"/>
          <w:szCs w:val="22"/>
          <w:lang w:val="tr-TR"/>
        </w:rPr>
        <w:t xml:space="preserve"> </w:t>
      </w:r>
      <w:r w:rsidRPr="00EB2847">
        <w:rPr>
          <w:rFonts w:asciiTheme="minorHAnsi" w:hAnsiTheme="minorHAnsi"/>
          <w:b w:val="0"/>
          <w:sz w:val="22"/>
          <w:szCs w:val="22"/>
          <w:lang w:val="tr-TR"/>
        </w:rPr>
        <w:t>– Necati İnceoğlu; Rıfat Çelebi</w:t>
      </w:r>
    </w:p>
    <w:p w:rsidR="00EB630F" w:rsidRDefault="00EB630F" w:rsidP="00352C7F">
      <w:pPr>
        <w:spacing w:after="0" w:line="240" w:lineRule="auto"/>
        <w:rPr>
          <w:rFonts w:asciiTheme="minorHAnsi" w:hAnsiTheme="minorHAnsi"/>
          <w:b w:val="0"/>
          <w:sz w:val="22"/>
          <w:szCs w:val="22"/>
          <w:lang w:val="tr-TR"/>
        </w:rPr>
      </w:pPr>
    </w:p>
    <w:p w:rsidR="003343A5" w:rsidRDefault="00AC3BE0" w:rsidP="00352C7F">
      <w:pPr>
        <w:spacing w:after="0" w:line="240" w:lineRule="auto"/>
        <w:rPr>
          <w:rFonts w:asciiTheme="minorHAnsi" w:hAnsiTheme="minorHAnsi"/>
          <w:b w:val="0"/>
          <w:lang w:val="tr-TR"/>
        </w:rPr>
      </w:pPr>
      <w:r>
        <w:rPr>
          <w:rFonts w:asciiTheme="minorHAnsi" w:hAnsiTheme="minorHAnsi"/>
          <w:lang w:val="tr-TR"/>
        </w:rPr>
        <w:t>Toplantının Özellikleri</w:t>
      </w:r>
      <w:r w:rsidR="002908E9">
        <w:rPr>
          <w:rFonts w:asciiTheme="minorHAnsi" w:hAnsiTheme="minorHAnsi"/>
          <w:lang w:val="tr-TR"/>
        </w:rPr>
        <w:t xml:space="preserve"> ve Önemi</w:t>
      </w:r>
      <w:r w:rsidR="002908E9" w:rsidRPr="002908E9">
        <w:rPr>
          <w:rFonts w:asciiTheme="minorHAnsi" w:hAnsiTheme="minorHAnsi"/>
          <w:b w:val="0"/>
          <w:lang w:val="tr-TR"/>
        </w:rPr>
        <w:t>:</w:t>
      </w:r>
    </w:p>
    <w:p w:rsidR="00965CE3" w:rsidRDefault="00965CE3" w:rsidP="00352C7F">
      <w:pPr>
        <w:spacing w:after="0" w:line="240" w:lineRule="auto"/>
        <w:rPr>
          <w:rFonts w:asciiTheme="minorHAnsi" w:hAnsiTheme="minorHAnsi"/>
          <w:b w:val="0"/>
          <w:lang w:val="tr-TR"/>
        </w:rPr>
      </w:pPr>
    </w:p>
    <w:p w:rsidR="00965CE3" w:rsidRPr="00661266" w:rsidRDefault="00965CE3" w:rsidP="00965CE3">
      <w:pPr>
        <w:rPr>
          <w:rFonts w:asciiTheme="minorHAnsi" w:hAnsiTheme="minorHAnsi"/>
          <w:b w:val="0"/>
          <w:bCs/>
          <w:sz w:val="22"/>
          <w:szCs w:val="22"/>
          <w:lang w:val="tr-TR"/>
        </w:rPr>
      </w:pPr>
      <w:r>
        <w:rPr>
          <w:rFonts w:asciiTheme="minorHAnsi" w:hAnsiTheme="minorHAnsi"/>
          <w:b w:val="0"/>
          <w:bCs/>
          <w:sz w:val="22"/>
          <w:szCs w:val="22"/>
          <w:lang w:val="tr-TR"/>
        </w:rPr>
        <w:t xml:space="preserve">Aşağıda belirtilen </w:t>
      </w:r>
      <w:r w:rsidRPr="00661266">
        <w:rPr>
          <w:rFonts w:asciiTheme="minorHAnsi" w:hAnsiTheme="minorHAnsi"/>
          <w:b w:val="0"/>
          <w:bCs/>
          <w:sz w:val="22"/>
          <w:szCs w:val="22"/>
          <w:lang w:val="tr-TR"/>
        </w:rPr>
        <w:t xml:space="preserve">gelişmeler </w:t>
      </w:r>
      <w:r>
        <w:rPr>
          <w:rFonts w:asciiTheme="minorHAnsi" w:hAnsiTheme="minorHAnsi"/>
          <w:b w:val="0"/>
          <w:bCs/>
          <w:sz w:val="22"/>
          <w:szCs w:val="22"/>
          <w:lang w:val="tr-TR"/>
        </w:rPr>
        <w:t xml:space="preserve">üzerine, </w:t>
      </w:r>
      <w:r w:rsidRPr="00661266">
        <w:rPr>
          <w:rFonts w:asciiTheme="minorHAnsi" w:hAnsiTheme="minorHAnsi"/>
          <w:b w:val="0"/>
          <w:bCs/>
          <w:sz w:val="22"/>
          <w:szCs w:val="22"/>
          <w:lang w:val="tr-TR"/>
        </w:rPr>
        <w:t xml:space="preserve">mimarlık eğitiminin 5 yıla çıkarılması kararı ve eğitimin güncelleştirilmesi konularını tartışmak ve paylaşmak </w:t>
      </w:r>
      <w:r>
        <w:rPr>
          <w:rFonts w:asciiTheme="minorHAnsi" w:hAnsiTheme="minorHAnsi"/>
          <w:b w:val="0"/>
          <w:bCs/>
          <w:sz w:val="22"/>
          <w:szCs w:val="22"/>
          <w:lang w:val="tr-TR"/>
        </w:rPr>
        <w:t>için</w:t>
      </w:r>
      <w:r w:rsidRPr="00661266">
        <w:rPr>
          <w:rFonts w:asciiTheme="minorHAnsi" w:hAnsiTheme="minorHAnsi"/>
          <w:b w:val="0"/>
          <w:bCs/>
          <w:sz w:val="22"/>
          <w:szCs w:val="22"/>
          <w:lang w:val="tr-TR"/>
        </w:rPr>
        <w:t xml:space="preserve"> Mimarlık Bölüm Ba</w:t>
      </w:r>
      <w:r>
        <w:rPr>
          <w:rFonts w:asciiTheme="minorHAnsi" w:hAnsiTheme="minorHAnsi"/>
          <w:b w:val="0"/>
          <w:bCs/>
          <w:sz w:val="22"/>
          <w:szCs w:val="22"/>
          <w:lang w:val="tr-TR"/>
        </w:rPr>
        <w:t xml:space="preserve">şkanları 15 Mart 1996 tarihinde </w:t>
      </w:r>
      <w:r w:rsidRPr="00661266">
        <w:rPr>
          <w:rFonts w:asciiTheme="minorHAnsi" w:hAnsiTheme="minorHAnsi"/>
          <w:b w:val="0"/>
          <w:bCs/>
          <w:sz w:val="22"/>
          <w:szCs w:val="22"/>
          <w:lang w:val="tr-TR"/>
        </w:rPr>
        <w:t xml:space="preserve">İTÜ’de </w:t>
      </w:r>
      <w:r>
        <w:rPr>
          <w:rFonts w:asciiTheme="minorHAnsi" w:hAnsiTheme="minorHAnsi"/>
          <w:b w:val="0"/>
          <w:bCs/>
          <w:sz w:val="22"/>
          <w:szCs w:val="22"/>
          <w:lang w:val="tr-TR"/>
        </w:rPr>
        <w:t xml:space="preserve">yapılacak </w:t>
      </w:r>
      <w:r w:rsidRPr="00661266">
        <w:rPr>
          <w:rFonts w:asciiTheme="minorHAnsi" w:hAnsiTheme="minorHAnsi"/>
          <w:b w:val="0"/>
          <w:bCs/>
          <w:sz w:val="22"/>
          <w:szCs w:val="22"/>
          <w:lang w:val="tr-TR"/>
        </w:rPr>
        <w:t>toplantıya davet edildiler.</w:t>
      </w:r>
    </w:p>
    <w:p w:rsidR="00965CE3" w:rsidRDefault="00965CE3" w:rsidP="00965CE3">
      <w:pPr>
        <w:rPr>
          <w:rFonts w:asciiTheme="minorHAnsi" w:hAnsiTheme="minorHAnsi"/>
          <w:b w:val="0"/>
          <w:bCs/>
          <w:i/>
          <w:iCs/>
          <w:sz w:val="22"/>
          <w:szCs w:val="22"/>
          <w:lang w:val="tr-TR"/>
        </w:rPr>
      </w:pPr>
      <w:r w:rsidRPr="00661266">
        <w:rPr>
          <w:rFonts w:asciiTheme="minorHAnsi" w:hAnsiTheme="minorHAnsi"/>
          <w:b w:val="0"/>
          <w:bCs/>
          <w:i/>
          <w:iCs/>
          <w:sz w:val="22"/>
          <w:szCs w:val="22"/>
          <w:lang w:val="tr-TR"/>
        </w:rPr>
        <w:t>- 1995 yılında Bölüm Lisans Eğitim Programı’nın ODTÜ’de 5 yıla çıkarılması önerisinin Üniversitelerarası Kurul tarafından kabulü;</w:t>
      </w:r>
    </w:p>
    <w:p w:rsidR="00965CE3" w:rsidRPr="00965CE3" w:rsidRDefault="00965CE3" w:rsidP="00965CE3">
      <w:pPr>
        <w:rPr>
          <w:rFonts w:asciiTheme="minorHAnsi" w:hAnsiTheme="minorHAnsi"/>
          <w:b w:val="0"/>
          <w:bCs/>
          <w:i/>
          <w:iCs/>
          <w:sz w:val="22"/>
          <w:szCs w:val="22"/>
          <w:lang w:val="tr-TR"/>
        </w:rPr>
      </w:pPr>
      <w:r w:rsidRPr="00965CE3">
        <w:rPr>
          <w:rFonts w:asciiTheme="minorHAnsi" w:hAnsiTheme="minorHAnsi"/>
          <w:b w:val="0"/>
          <w:i/>
          <w:sz w:val="22"/>
          <w:szCs w:val="22"/>
        </w:rPr>
        <w:t xml:space="preserve">- </w:t>
      </w:r>
      <w:proofErr w:type="spellStart"/>
      <w:r w:rsidRPr="00965CE3">
        <w:rPr>
          <w:rFonts w:asciiTheme="minorHAnsi" w:hAnsiTheme="minorHAnsi"/>
          <w:b w:val="0"/>
          <w:i/>
          <w:sz w:val="22"/>
          <w:szCs w:val="22"/>
        </w:rPr>
        <w:t>Beş</w:t>
      </w:r>
      <w:proofErr w:type="spellEnd"/>
      <w:r w:rsidRPr="00965CE3">
        <w:rPr>
          <w:rFonts w:asciiTheme="minorHAnsi" w:hAnsiTheme="minorHAnsi"/>
          <w:b w:val="0"/>
          <w:i/>
          <w:sz w:val="22"/>
          <w:szCs w:val="22"/>
        </w:rPr>
        <w:t xml:space="preserve"> </w:t>
      </w:r>
      <w:proofErr w:type="spellStart"/>
      <w:r w:rsidRPr="00965CE3">
        <w:rPr>
          <w:rFonts w:asciiTheme="minorHAnsi" w:hAnsiTheme="minorHAnsi"/>
          <w:b w:val="0"/>
          <w:i/>
          <w:sz w:val="22"/>
          <w:szCs w:val="22"/>
        </w:rPr>
        <w:t>yıl</w:t>
      </w:r>
      <w:proofErr w:type="spellEnd"/>
      <w:r w:rsidRPr="00965CE3">
        <w:rPr>
          <w:rFonts w:asciiTheme="minorHAnsi" w:hAnsiTheme="minorHAnsi"/>
          <w:b w:val="0"/>
          <w:i/>
          <w:sz w:val="22"/>
          <w:szCs w:val="22"/>
        </w:rPr>
        <w:t xml:space="preserve"> </w:t>
      </w:r>
      <w:proofErr w:type="spellStart"/>
      <w:r w:rsidRPr="00965CE3">
        <w:rPr>
          <w:rFonts w:asciiTheme="minorHAnsi" w:hAnsiTheme="minorHAnsi"/>
          <w:b w:val="0"/>
          <w:i/>
          <w:sz w:val="22"/>
          <w:szCs w:val="22"/>
        </w:rPr>
        <w:t>konusunda</w:t>
      </w:r>
      <w:proofErr w:type="spellEnd"/>
      <w:r w:rsidRPr="00965CE3">
        <w:rPr>
          <w:rFonts w:asciiTheme="minorHAnsi" w:hAnsiTheme="minorHAnsi"/>
          <w:b w:val="0"/>
          <w:i/>
          <w:sz w:val="22"/>
          <w:szCs w:val="22"/>
        </w:rPr>
        <w:t xml:space="preserve"> </w:t>
      </w:r>
      <w:proofErr w:type="spellStart"/>
      <w:r w:rsidRPr="00965CE3">
        <w:rPr>
          <w:rFonts w:asciiTheme="minorHAnsi" w:hAnsiTheme="minorHAnsi"/>
          <w:b w:val="0"/>
          <w:i/>
          <w:sz w:val="22"/>
          <w:szCs w:val="22"/>
        </w:rPr>
        <w:t>çalışma</w:t>
      </w:r>
      <w:proofErr w:type="spellEnd"/>
      <w:r w:rsidRPr="00965CE3">
        <w:rPr>
          <w:rFonts w:asciiTheme="minorHAnsi" w:hAnsiTheme="minorHAnsi"/>
          <w:b w:val="0"/>
          <w:i/>
          <w:sz w:val="22"/>
          <w:szCs w:val="22"/>
        </w:rPr>
        <w:t xml:space="preserve"> </w:t>
      </w:r>
      <w:proofErr w:type="spellStart"/>
      <w:r w:rsidRPr="00965CE3">
        <w:rPr>
          <w:rFonts w:asciiTheme="minorHAnsi" w:hAnsiTheme="minorHAnsi"/>
          <w:b w:val="0"/>
          <w:i/>
          <w:sz w:val="22"/>
          <w:szCs w:val="22"/>
        </w:rPr>
        <w:t>ve</w:t>
      </w:r>
      <w:proofErr w:type="spellEnd"/>
      <w:r w:rsidRPr="00965CE3">
        <w:rPr>
          <w:rFonts w:asciiTheme="minorHAnsi" w:hAnsiTheme="minorHAnsi"/>
          <w:b w:val="0"/>
          <w:i/>
          <w:sz w:val="22"/>
          <w:szCs w:val="22"/>
        </w:rPr>
        <w:t xml:space="preserve"> </w:t>
      </w:r>
      <w:proofErr w:type="spellStart"/>
      <w:r w:rsidRPr="00965CE3">
        <w:rPr>
          <w:rFonts w:asciiTheme="minorHAnsi" w:hAnsiTheme="minorHAnsi"/>
          <w:b w:val="0"/>
          <w:i/>
          <w:sz w:val="22"/>
          <w:szCs w:val="22"/>
        </w:rPr>
        <w:t>isteğin</w:t>
      </w:r>
      <w:proofErr w:type="spellEnd"/>
      <w:r w:rsidRPr="00965CE3">
        <w:rPr>
          <w:rFonts w:asciiTheme="minorHAnsi" w:hAnsiTheme="minorHAnsi"/>
          <w:b w:val="0"/>
          <w:i/>
          <w:sz w:val="22"/>
          <w:szCs w:val="22"/>
        </w:rPr>
        <w:t xml:space="preserve"> </w:t>
      </w:r>
      <w:proofErr w:type="spellStart"/>
      <w:r w:rsidRPr="00965CE3">
        <w:rPr>
          <w:rFonts w:asciiTheme="minorHAnsi" w:hAnsiTheme="minorHAnsi"/>
          <w:b w:val="0"/>
          <w:i/>
          <w:sz w:val="22"/>
          <w:szCs w:val="22"/>
        </w:rPr>
        <w:t>Yıldız</w:t>
      </w:r>
      <w:proofErr w:type="spellEnd"/>
      <w:r w:rsidRPr="00965CE3">
        <w:rPr>
          <w:rFonts w:asciiTheme="minorHAnsi" w:hAnsiTheme="minorHAnsi"/>
          <w:b w:val="0"/>
          <w:i/>
          <w:sz w:val="22"/>
          <w:szCs w:val="22"/>
        </w:rPr>
        <w:t xml:space="preserve"> </w:t>
      </w:r>
      <w:proofErr w:type="spellStart"/>
      <w:r w:rsidRPr="00965CE3">
        <w:rPr>
          <w:rFonts w:asciiTheme="minorHAnsi" w:hAnsiTheme="minorHAnsi"/>
          <w:b w:val="0"/>
          <w:i/>
          <w:sz w:val="22"/>
          <w:szCs w:val="22"/>
        </w:rPr>
        <w:t>Teknik</w:t>
      </w:r>
      <w:proofErr w:type="spellEnd"/>
      <w:r w:rsidRPr="00965CE3">
        <w:rPr>
          <w:rFonts w:asciiTheme="minorHAnsi" w:hAnsiTheme="minorHAnsi"/>
          <w:b w:val="0"/>
          <w:i/>
          <w:sz w:val="22"/>
          <w:szCs w:val="22"/>
        </w:rPr>
        <w:t xml:space="preserve"> </w:t>
      </w:r>
      <w:proofErr w:type="spellStart"/>
      <w:r w:rsidRPr="00965CE3">
        <w:rPr>
          <w:rFonts w:asciiTheme="minorHAnsi" w:hAnsiTheme="minorHAnsi"/>
          <w:b w:val="0"/>
          <w:i/>
          <w:sz w:val="22"/>
          <w:szCs w:val="22"/>
        </w:rPr>
        <w:t>ve</w:t>
      </w:r>
      <w:proofErr w:type="spellEnd"/>
      <w:r w:rsidRPr="00965CE3">
        <w:rPr>
          <w:rFonts w:asciiTheme="minorHAnsi" w:hAnsiTheme="minorHAnsi"/>
          <w:b w:val="0"/>
          <w:i/>
          <w:sz w:val="22"/>
          <w:szCs w:val="22"/>
        </w:rPr>
        <w:t xml:space="preserve"> </w:t>
      </w:r>
      <w:proofErr w:type="spellStart"/>
      <w:r w:rsidRPr="00965CE3">
        <w:rPr>
          <w:rFonts w:asciiTheme="minorHAnsi" w:hAnsiTheme="minorHAnsi"/>
          <w:b w:val="0"/>
          <w:i/>
          <w:sz w:val="22"/>
          <w:szCs w:val="22"/>
        </w:rPr>
        <w:t>Mimar</w:t>
      </w:r>
      <w:proofErr w:type="spellEnd"/>
      <w:r w:rsidRPr="00965CE3">
        <w:rPr>
          <w:rFonts w:asciiTheme="minorHAnsi" w:hAnsiTheme="minorHAnsi"/>
          <w:b w:val="0"/>
          <w:i/>
          <w:sz w:val="22"/>
          <w:szCs w:val="22"/>
        </w:rPr>
        <w:t xml:space="preserve"> Sinan </w:t>
      </w:r>
      <w:proofErr w:type="spellStart"/>
      <w:r w:rsidRPr="00965CE3">
        <w:rPr>
          <w:rFonts w:asciiTheme="minorHAnsi" w:hAnsiTheme="minorHAnsi"/>
          <w:b w:val="0"/>
          <w:i/>
          <w:sz w:val="22"/>
          <w:szCs w:val="22"/>
        </w:rPr>
        <w:t>Üniversiteleri’nden</w:t>
      </w:r>
      <w:proofErr w:type="spellEnd"/>
      <w:r w:rsidRPr="00965CE3">
        <w:rPr>
          <w:rFonts w:asciiTheme="minorHAnsi" w:hAnsiTheme="minorHAnsi"/>
          <w:b w:val="0"/>
          <w:i/>
          <w:sz w:val="22"/>
          <w:szCs w:val="22"/>
        </w:rPr>
        <w:t xml:space="preserve"> de </w:t>
      </w:r>
      <w:proofErr w:type="spellStart"/>
      <w:r w:rsidRPr="00965CE3">
        <w:rPr>
          <w:rFonts w:asciiTheme="minorHAnsi" w:hAnsiTheme="minorHAnsi"/>
          <w:b w:val="0"/>
          <w:i/>
          <w:sz w:val="22"/>
          <w:szCs w:val="22"/>
        </w:rPr>
        <w:t>gelmesi</w:t>
      </w:r>
      <w:proofErr w:type="spellEnd"/>
      <w:r>
        <w:rPr>
          <w:rFonts w:asciiTheme="minorHAnsi" w:hAnsiTheme="minorHAnsi"/>
          <w:b w:val="0"/>
          <w:i/>
          <w:sz w:val="22"/>
          <w:szCs w:val="22"/>
        </w:rPr>
        <w:t>;</w:t>
      </w:r>
    </w:p>
    <w:p w:rsidR="00965CE3" w:rsidRPr="00661266" w:rsidRDefault="00965CE3" w:rsidP="00965CE3">
      <w:pPr>
        <w:rPr>
          <w:rFonts w:asciiTheme="minorHAnsi" w:hAnsiTheme="minorHAnsi"/>
          <w:b w:val="0"/>
          <w:bCs/>
          <w:i/>
          <w:iCs/>
          <w:sz w:val="22"/>
          <w:szCs w:val="22"/>
          <w:lang w:val="tr-TR"/>
        </w:rPr>
      </w:pPr>
      <w:r w:rsidRPr="00661266">
        <w:rPr>
          <w:rFonts w:asciiTheme="minorHAnsi" w:hAnsiTheme="minorHAnsi"/>
          <w:b w:val="0"/>
          <w:bCs/>
          <w:i/>
          <w:iCs/>
          <w:sz w:val="22"/>
          <w:szCs w:val="22"/>
          <w:lang w:val="tr-TR"/>
        </w:rPr>
        <w:t>- “2547 Sayılı YÖK Yasası’nda Değişiklik Yapılması Hakkında Yasa Taslağı” ve Akademik Değerlendirme Kurulu önerisi;</w:t>
      </w:r>
    </w:p>
    <w:p w:rsidR="001B3137" w:rsidRPr="00B53957" w:rsidRDefault="001C5B24" w:rsidP="00352C7F">
      <w:pPr>
        <w:spacing w:after="0" w:line="240" w:lineRule="auto"/>
        <w:rPr>
          <w:rFonts w:asciiTheme="minorHAnsi" w:hAnsiTheme="minorHAnsi"/>
          <w:b w:val="0"/>
          <w:sz w:val="22"/>
          <w:szCs w:val="22"/>
          <w:lang w:val="tr-TR"/>
        </w:rPr>
      </w:pPr>
      <w:r w:rsidRPr="00B53957">
        <w:rPr>
          <w:rFonts w:asciiTheme="minorHAnsi" w:hAnsiTheme="minorHAnsi"/>
          <w:b w:val="0"/>
          <w:sz w:val="22"/>
          <w:szCs w:val="22"/>
          <w:lang w:val="tr-TR"/>
        </w:rPr>
        <w:t xml:space="preserve">İ.T.Ü. Mimarlık Bölümü’nün diğer bölümlerle yaptığı görüşmeler sonunda düzenlediği bu toplantıda, eğitim süresinin  5 yıla çıkmasının yarar ve sorunları ve farklı yapı ve olanakları olan bölümlerde uygulanması konusunda kapsamlı değerlendirmeler yapılmıştır. </w:t>
      </w:r>
    </w:p>
    <w:p w:rsidR="00761B7D" w:rsidRPr="00B53957" w:rsidRDefault="00761B7D" w:rsidP="00352C7F">
      <w:pPr>
        <w:spacing w:after="0" w:line="240" w:lineRule="auto"/>
        <w:rPr>
          <w:rFonts w:asciiTheme="minorHAnsi" w:hAnsiTheme="minorHAnsi"/>
          <w:b w:val="0"/>
          <w:sz w:val="22"/>
          <w:szCs w:val="22"/>
          <w:lang w:val="tr-TR"/>
        </w:rPr>
      </w:pPr>
    </w:p>
    <w:p w:rsidR="00DD00FC" w:rsidRPr="00B53957" w:rsidRDefault="00761B7D" w:rsidP="00352C7F">
      <w:pPr>
        <w:spacing w:after="0" w:line="240" w:lineRule="auto"/>
        <w:rPr>
          <w:rFonts w:asciiTheme="minorHAnsi" w:hAnsiTheme="minorHAnsi"/>
          <w:b w:val="0"/>
          <w:sz w:val="22"/>
          <w:szCs w:val="22"/>
          <w:lang w:val="tr-TR"/>
        </w:rPr>
      </w:pPr>
      <w:r w:rsidRPr="00B53957">
        <w:rPr>
          <w:rFonts w:asciiTheme="minorHAnsi" w:hAnsiTheme="minorHAnsi"/>
          <w:b w:val="0"/>
          <w:sz w:val="22"/>
          <w:szCs w:val="22"/>
          <w:lang w:val="tr-TR"/>
        </w:rPr>
        <w:t>Eğitimin süresinin 5 yıl olması genel olarak uygun bulunmuştur. Ancak yeterli öğretim elemanı ve</w:t>
      </w:r>
      <w:r w:rsidR="00DD00FC" w:rsidRPr="00B53957">
        <w:rPr>
          <w:rFonts w:asciiTheme="minorHAnsi" w:hAnsiTheme="minorHAnsi"/>
          <w:b w:val="0"/>
          <w:sz w:val="22"/>
          <w:szCs w:val="22"/>
          <w:lang w:val="tr-TR"/>
        </w:rPr>
        <w:t xml:space="preserve"> donanımı olmayan bölümler için </w:t>
      </w:r>
      <w:r w:rsidRPr="00B53957">
        <w:rPr>
          <w:rFonts w:asciiTheme="minorHAnsi" w:hAnsiTheme="minorHAnsi"/>
          <w:b w:val="0"/>
          <w:sz w:val="22"/>
          <w:szCs w:val="22"/>
          <w:lang w:val="tr-TR"/>
        </w:rPr>
        <w:t>bu süre</w:t>
      </w:r>
      <w:r w:rsidR="00DD00FC" w:rsidRPr="00B53957">
        <w:rPr>
          <w:rFonts w:asciiTheme="minorHAnsi" w:hAnsiTheme="minorHAnsi"/>
          <w:b w:val="0"/>
          <w:sz w:val="22"/>
          <w:szCs w:val="22"/>
          <w:lang w:val="tr-TR"/>
        </w:rPr>
        <w:t xml:space="preserve">nin zorunlu kılınmaması ve kararın kendilerine bırakılması görüşünde birleşilmiştir. </w:t>
      </w:r>
    </w:p>
    <w:p w:rsidR="00DD00FC" w:rsidRPr="00B53957" w:rsidRDefault="00DD00FC" w:rsidP="00352C7F">
      <w:pPr>
        <w:spacing w:after="0" w:line="240" w:lineRule="auto"/>
        <w:rPr>
          <w:rFonts w:asciiTheme="minorHAnsi" w:hAnsiTheme="minorHAnsi"/>
          <w:b w:val="0"/>
          <w:sz w:val="22"/>
          <w:szCs w:val="22"/>
          <w:lang w:val="tr-TR"/>
        </w:rPr>
      </w:pPr>
    </w:p>
    <w:p w:rsidR="00761B7D" w:rsidRPr="00B53957" w:rsidRDefault="00BA5B8F" w:rsidP="00352C7F">
      <w:pPr>
        <w:spacing w:after="0" w:line="240" w:lineRule="auto"/>
        <w:rPr>
          <w:rFonts w:asciiTheme="minorHAnsi" w:hAnsiTheme="minorHAnsi"/>
          <w:b w:val="0"/>
          <w:sz w:val="22"/>
          <w:szCs w:val="22"/>
          <w:lang w:val="tr-TR"/>
        </w:rPr>
      </w:pPr>
      <w:r w:rsidRPr="00B53957">
        <w:rPr>
          <w:rFonts w:asciiTheme="minorHAnsi" w:hAnsiTheme="minorHAnsi"/>
          <w:b w:val="0"/>
          <w:sz w:val="22"/>
          <w:szCs w:val="22"/>
          <w:lang w:val="tr-TR"/>
        </w:rPr>
        <w:t>Toplantıda gündemin</w:t>
      </w:r>
      <w:r w:rsidR="00DD00FC" w:rsidRPr="00B53957">
        <w:rPr>
          <w:rFonts w:asciiTheme="minorHAnsi" w:hAnsiTheme="minorHAnsi"/>
          <w:b w:val="0"/>
          <w:sz w:val="22"/>
          <w:szCs w:val="22"/>
          <w:lang w:val="tr-TR"/>
        </w:rPr>
        <w:t xml:space="preserve"> ana konusu olan eğitim süresi dışında</w:t>
      </w:r>
      <w:r w:rsidRPr="00B53957">
        <w:rPr>
          <w:rFonts w:asciiTheme="minorHAnsi" w:hAnsiTheme="minorHAnsi"/>
          <w:b w:val="0"/>
          <w:sz w:val="22"/>
          <w:szCs w:val="22"/>
          <w:lang w:val="tr-TR"/>
        </w:rPr>
        <w:t xml:space="preserve"> çeşitli konular da görüşülmüştür. </w:t>
      </w:r>
      <w:r w:rsidR="00DD00FC" w:rsidRPr="00B53957">
        <w:rPr>
          <w:rFonts w:asciiTheme="minorHAnsi" w:hAnsiTheme="minorHAnsi"/>
          <w:b w:val="0"/>
          <w:sz w:val="22"/>
          <w:szCs w:val="22"/>
          <w:lang w:val="tr-TR"/>
        </w:rPr>
        <w:t xml:space="preserve">  </w:t>
      </w:r>
      <w:r w:rsidR="00761B7D" w:rsidRPr="00B53957">
        <w:rPr>
          <w:rFonts w:asciiTheme="minorHAnsi" w:hAnsiTheme="minorHAnsi"/>
          <w:b w:val="0"/>
          <w:sz w:val="22"/>
          <w:szCs w:val="22"/>
          <w:lang w:val="tr-TR"/>
        </w:rPr>
        <w:t xml:space="preserve">  </w:t>
      </w:r>
    </w:p>
    <w:p w:rsidR="0088253D" w:rsidRDefault="00BA5B8F" w:rsidP="00352C7F">
      <w:pPr>
        <w:spacing w:after="0" w:line="240" w:lineRule="auto"/>
        <w:rPr>
          <w:rFonts w:asciiTheme="minorHAnsi" w:hAnsiTheme="minorHAnsi"/>
          <w:b w:val="0"/>
          <w:sz w:val="22"/>
          <w:szCs w:val="22"/>
          <w:lang w:val="tr-TR"/>
        </w:rPr>
      </w:pPr>
      <w:r w:rsidRPr="00B53957">
        <w:rPr>
          <w:rFonts w:asciiTheme="minorHAnsi" w:hAnsiTheme="minorHAnsi"/>
          <w:b w:val="0"/>
          <w:sz w:val="22"/>
          <w:szCs w:val="22"/>
          <w:lang w:val="tr-TR"/>
        </w:rPr>
        <w:t xml:space="preserve">Bundan böyle yapılacak Mimarlık Bölüm Başkanları toplantılarının amacının, eğitimin biçim ve içeriği, süre ve süreciyle ilgili görüş alışverişinde bulunmak, çeşitli alanlardaki sorunları tartışmak, üzerinde görüş birliğine varılan konularda karar organlarında etkili olabilmek üzere işbirliği yapmak olduğu görüşü paylaşılmıştır. </w:t>
      </w:r>
      <w:r w:rsidR="0033214A">
        <w:rPr>
          <w:rFonts w:asciiTheme="minorHAnsi" w:hAnsiTheme="minorHAnsi"/>
          <w:b w:val="0"/>
          <w:sz w:val="22"/>
          <w:szCs w:val="22"/>
          <w:lang w:val="tr-TR"/>
        </w:rPr>
        <w:t>V</w:t>
      </w:r>
      <w:r w:rsidR="00E37831">
        <w:rPr>
          <w:rFonts w:asciiTheme="minorHAnsi" w:hAnsiTheme="minorHAnsi"/>
          <w:b w:val="0"/>
          <w:sz w:val="22"/>
          <w:szCs w:val="22"/>
          <w:lang w:val="tr-TR"/>
        </w:rPr>
        <w:t>a</w:t>
      </w:r>
      <w:r w:rsidR="00DA62C9">
        <w:rPr>
          <w:rFonts w:asciiTheme="minorHAnsi" w:hAnsiTheme="minorHAnsi"/>
          <w:b w:val="0"/>
          <w:sz w:val="22"/>
          <w:szCs w:val="22"/>
          <w:lang w:val="tr-TR"/>
        </w:rPr>
        <w:t>rılan</w:t>
      </w:r>
      <w:r w:rsidR="00E37831">
        <w:rPr>
          <w:rFonts w:asciiTheme="minorHAnsi" w:hAnsiTheme="minorHAnsi"/>
          <w:b w:val="0"/>
          <w:sz w:val="22"/>
          <w:szCs w:val="22"/>
          <w:lang w:val="tr-TR"/>
        </w:rPr>
        <w:t xml:space="preserve"> bu görüş </w:t>
      </w:r>
      <w:r w:rsidR="0033214A">
        <w:rPr>
          <w:rFonts w:asciiTheme="minorHAnsi" w:hAnsiTheme="minorHAnsi"/>
          <w:b w:val="0"/>
          <w:sz w:val="22"/>
          <w:szCs w:val="22"/>
          <w:lang w:val="tr-TR"/>
        </w:rPr>
        <w:t xml:space="preserve">nedeniyle, 15 Mart 1996 İTÜ Toplantısı, </w:t>
      </w:r>
      <w:r w:rsidR="00E37831">
        <w:rPr>
          <w:rFonts w:asciiTheme="minorHAnsi" w:hAnsiTheme="minorHAnsi"/>
          <w:b w:val="0"/>
          <w:sz w:val="22"/>
          <w:szCs w:val="22"/>
          <w:lang w:val="tr-TR"/>
        </w:rPr>
        <w:t>bir sonraki toplantıda</w:t>
      </w:r>
      <w:r w:rsidR="00761C3F">
        <w:rPr>
          <w:rFonts w:asciiTheme="minorHAnsi" w:hAnsiTheme="minorHAnsi"/>
          <w:b w:val="0"/>
          <w:sz w:val="22"/>
          <w:szCs w:val="22"/>
          <w:lang w:val="tr-TR"/>
        </w:rPr>
        <w:t xml:space="preserve"> </w:t>
      </w:r>
      <w:r w:rsidR="00E37831">
        <w:rPr>
          <w:rFonts w:asciiTheme="minorHAnsi" w:hAnsiTheme="minorHAnsi"/>
          <w:b w:val="0"/>
          <w:sz w:val="22"/>
          <w:szCs w:val="22"/>
          <w:lang w:val="tr-TR"/>
        </w:rPr>
        <w:t xml:space="preserve">MOBBİG (Mimarlık Okulları Bölüm Başkanları İletişim Grubu) adını alan </w:t>
      </w:r>
      <w:r w:rsidR="00DA62C9">
        <w:rPr>
          <w:rFonts w:asciiTheme="minorHAnsi" w:hAnsiTheme="minorHAnsi"/>
          <w:b w:val="0"/>
          <w:sz w:val="22"/>
          <w:szCs w:val="22"/>
          <w:lang w:val="tr-TR"/>
        </w:rPr>
        <w:t xml:space="preserve">ve düzenli bir süreklilik kazanan </w:t>
      </w:r>
      <w:r w:rsidR="00E37831">
        <w:rPr>
          <w:rFonts w:asciiTheme="minorHAnsi" w:hAnsiTheme="minorHAnsi"/>
          <w:b w:val="0"/>
          <w:sz w:val="22"/>
          <w:szCs w:val="22"/>
          <w:lang w:val="tr-TR"/>
        </w:rPr>
        <w:t xml:space="preserve">oluşumun </w:t>
      </w:r>
      <w:r w:rsidR="00DA62C9">
        <w:rPr>
          <w:rFonts w:asciiTheme="minorHAnsi" w:hAnsiTheme="minorHAnsi"/>
          <w:b w:val="0"/>
          <w:sz w:val="22"/>
          <w:szCs w:val="22"/>
          <w:lang w:val="tr-TR"/>
        </w:rPr>
        <w:t>ilk toplantısı kabul edilmektedir.</w:t>
      </w:r>
    </w:p>
    <w:p w:rsidR="00661266" w:rsidRDefault="00661266" w:rsidP="00352C7F">
      <w:pPr>
        <w:spacing w:after="0" w:line="240" w:lineRule="auto"/>
        <w:rPr>
          <w:rFonts w:asciiTheme="minorHAnsi" w:hAnsiTheme="minorHAnsi"/>
          <w:b w:val="0"/>
          <w:sz w:val="22"/>
          <w:szCs w:val="22"/>
          <w:lang w:val="tr-TR"/>
        </w:rPr>
      </w:pPr>
    </w:p>
    <w:p w:rsidR="00661266" w:rsidRPr="00661266" w:rsidRDefault="00661266" w:rsidP="00661266">
      <w:pPr>
        <w:rPr>
          <w:rFonts w:asciiTheme="minorHAnsi" w:hAnsiTheme="minorHAnsi"/>
          <w:b w:val="0"/>
          <w:bCs/>
          <w:sz w:val="22"/>
          <w:szCs w:val="22"/>
          <w:lang w:val="tr-TR"/>
        </w:rPr>
      </w:pPr>
      <w:r w:rsidRPr="00661266">
        <w:rPr>
          <w:rFonts w:asciiTheme="minorHAnsi" w:hAnsiTheme="minorHAnsi"/>
          <w:b w:val="0"/>
          <w:bCs/>
          <w:sz w:val="22"/>
          <w:szCs w:val="22"/>
          <w:lang w:val="tr-TR"/>
        </w:rPr>
        <w:t xml:space="preserve">Prof.Dr.Mine İnceoğlu imzalı </w:t>
      </w:r>
      <w:r w:rsidR="00E85993">
        <w:rPr>
          <w:rFonts w:asciiTheme="minorHAnsi" w:hAnsiTheme="minorHAnsi"/>
          <w:b w:val="0"/>
          <w:bCs/>
          <w:sz w:val="22"/>
          <w:szCs w:val="22"/>
          <w:lang w:val="tr-TR"/>
        </w:rPr>
        <w:t xml:space="preserve">sonuç </w:t>
      </w:r>
      <w:r w:rsidRPr="00661266">
        <w:rPr>
          <w:rFonts w:asciiTheme="minorHAnsi" w:hAnsiTheme="minorHAnsi"/>
          <w:b w:val="0"/>
          <w:bCs/>
          <w:sz w:val="22"/>
          <w:szCs w:val="22"/>
          <w:lang w:val="tr-TR"/>
        </w:rPr>
        <w:t>rapor</w:t>
      </w:r>
      <w:r w:rsidR="00E85993">
        <w:rPr>
          <w:rFonts w:asciiTheme="minorHAnsi" w:hAnsiTheme="minorHAnsi"/>
          <w:b w:val="0"/>
          <w:bCs/>
          <w:sz w:val="22"/>
          <w:szCs w:val="22"/>
          <w:lang w:val="tr-TR"/>
        </w:rPr>
        <w:t>un</w:t>
      </w:r>
      <w:r w:rsidRPr="00661266">
        <w:rPr>
          <w:rFonts w:asciiTheme="minorHAnsi" w:hAnsiTheme="minorHAnsi"/>
          <w:b w:val="0"/>
          <w:bCs/>
          <w:sz w:val="22"/>
          <w:szCs w:val="22"/>
          <w:lang w:val="tr-TR"/>
        </w:rPr>
        <w:t>da:</w:t>
      </w:r>
    </w:p>
    <w:p w:rsidR="00661266" w:rsidRPr="00661266" w:rsidRDefault="00661266" w:rsidP="00661266">
      <w:pPr>
        <w:rPr>
          <w:rFonts w:asciiTheme="minorHAnsi" w:hAnsiTheme="minorHAnsi"/>
          <w:b w:val="0"/>
          <w:bCs/>
          <w:sz w:val="22"/>
          <w:szCs w:val="22"/>
          <w:lang w:val="tr-TR"/>
        </w:rPr>
      </w:pPr>
      <w:r w:rsidRPr="00661266">
        <w:rPr>
          <w:rFonts w:asciiTheme="minorHAnsi" w:hAnsiTheme="minorHAnsi"/>
          <w:b w:val="0"/>
          <w:bCs/>
          <w:sz w:val="22"/>
          <w:szCs w:val="22"/>
          <w:lang w:val="tr-TR"/>
        </w:rPr>
        <w:lastRenderedPageBreak/>
        <w:t>“Bu ve bunu izleyecek diğer toplantıların amacı, mimarlık eğitiminin biçim ve içerik, süre ve süreciyle ilgili görüş alışverişinde bulunmak, çeşitli alanlardaki sorunları tartışmak, görüş birliğine varılan konularda karar organlarında etkili olabilmek amacıyla işbirliği yapmak”</w:t>
      </w:r>
      <w:r w:rsidR="0074071C">
        <w:rPr>
          <w:rFonts w:asciiTheme="minorHAnsi" w:hAnsiTheme="minorHAnsi"/>
          <w:b w:val="0"/>
          <w:bCs/>
          <w:sz w:val="22"/>
          <w:szCs w:val="22"/>
          <w:lang w:val="tr-TR"/>
        </w:rPr>
        <w:t xml:space="preserve"> </w:t>
      </w:r>
      <w:r w:rsidRPr="00661266">
        <w:rPr>
          <w:rFonts w:asciiTheme="minorHAnsi" w:hAnsiTheme="minorHAnsi"/>
          <w:b w:val="0"/>
          <w:bCs/>
          <w:sz w:val="22"/>
          <w:szCs w:val="22"/>
          <w:lang w:val="tr-TR"/>
        </w:rPr>
        <w:t>olarak özetlenmekteydi.</w:t>
      </w:r>
    </w:p>
    <w:p w:rsidR="00661266" w:rsidRPr="00661266" w:rsidRDefault="00661266" w:rsidP="00661266">
      <w:pPr>
        <w:rPr>
          <w:rFonts w:asciiTheme="minorHAnsi" w:hAnsiTheme="minorHAnsi"/>
          <w:b w:val="0"/>
          <w:bCs/>
          <w:sz w:val="22"/>
          <w:szCs w:val="22"/>
          <w:lang w:val="tr-TR"/>
        </w:rPr>
      </w:pPr>
      <w:r w:rsidRPr="00661266">
        <w:rPr>
          <w:rFonts w:asciiTheme="minorHAnsi" w:hAnsiTheme="minorHAnsi"/>
          <w:b w:val="0"/>
          <w:bCs/>
          <w:sz w:val="22"/>
          <w:szCs w:val="22"/>
          <w:lang w:val="tr-TR"/>
        </w:rPr>
        <w:t xml:space="preserve">- Toplantıda YÖK Yasa Taslağı’nın çerçeve yasa olmayışı, merkeziyetçi ve tepeden inme niteliği eleştirildi.(*)  </w:t>
      </w:r>
    </w:p>
    <w:p w:rsidR="00661266" w:rsidRPr="00661266" w:rsidRDefault="00661266" w:rsidP="00661266">
      <w:pPr>
        <w:rPr>
          <w:rFonts w:asciiTheme="minorHAnsi" w:hAnsiTheme="minorHAnsi"/>
          <w:b w:val="0"/>
          <w:bCs/>
          <w:sz w:val="22"/>
          <w:szCs w:val="22"/>
          <w:lang w:val="tr-TR"/>
        </w:rPr>
      </w:pPr>
      <w:r w:rsidRPr="00661266">
        <w:rPr>
          <w:rFonts w:asciiTheme="minorHAnsi" w:hAnsiTheme="minorHAnsi"/>
          <w:b w:val="0"/>
          <w:bCs/>
          <w:sz w:val="22"/>
          <w:szCs w:val="22"/>
          <w:lang w:val="tr-TR"/>
        </w:rPr>
        <w:t>- Çeşitli açılardan değerlendirme sonucu, 5 yıl eğitim süresi uygun görülmekle birlikte, yeterli eleman ve olanakları olmayan bölümlerin 5 yıl konusundaki seçimlerinin kendilerine bırakılması görüşünde birleşildi.</w:t>
      </w:r>
    </w:p>
    <w:p w:rsidR="00661266" w:rsidRPr="00661266" w:rsidRDefault="00661266" w:rsidP="00661266">
      <w:pPr>
        <w:rPr>
          <w:rFonts w:asciiTheme="minorHAnsi" w:hAnsiTheme="minorHAnsi"/>
          <w:b w:val="0"/>
          <w:sz w:val="22"/>
          <w:szCs w:val="22"/>
          <w:lang w:val="tr-TR"/>
        </w:rPr>
      </w:pPr>
      <w:r w:rsidRPr="00661266">
        <w:rPr>
          <w:rFonts w:asciiTheme="minorHAnsi" w:hAnsiTheme="minorHAnsi"/>
          <w:b w:val="0"/>
          <w:sz w:val="22"/>
          <w:szCs w:val="22"/>
          <w:lang w:val="tr-TR"/>
        </w:rPr>
        <w:t>- Kapasite ve birikimi olmayan illerde mimarlık bölümü açılmasının sakınca ve zararları konusunda yetkililerin uyarılması kararlaştırıldı.</w:t>
      </w:r>
    </w:p>
    <w:p w:rsidR="00661266" w:rsidRPr="005954A3" w:rsidRDefault="00661266" w:rsidP="00661266">
      <w:pPr>
        <w:pStyle w:val="GvdeMetni2"/>
        <w:rPr>
          <w:rFonts w:asciiTheme="minorHAnsi" w:hAnsiTheme="minorHAnsi"/>
          <w:i/>
          <w:szCs w:val="22"/>
        </w:rPr>
      </w:pPr>
      <w:r w:rsidRPr="005954A3">
        <w:rPr>
          <w:rFonts w:asciiTheme="minorHAnsi" w:hAnsiTheme="minorHAnsi"/>
          <w:i/>
          <w:szCs w:val="22"/>
        </w:rPr>
        <w:t>(*) İTÜ</w:t>
      </w:r>
      <w:r w:rsidR="00E85993" w:rsidRPr="005954A3">
        <w:rPr>
          <w:rFonts w:asciiTheme="minorHAnsi" w:hAnsiTheme="minorHAnsi"/>
          <w:i/>
          <w:szCs w:val="22"/>
        </w:rPr>
        <w:t>,</w:t>
      </w:r>
      <w:r w:rsidRPr="005954A3">
        <w:rPr>
          <w:rFonts w:asciiTheme="minorHAnsi" w:hAnsiTheme="minorHAnsi"/>
          <w:i/>
          <w:szCs w:val="22"/>
        </w:rPr>
        <w:t xml:space="preserve"> Yasa </w:t>
      </w:r>
      <w:r w:rsidR="00E85993" w:rsidRPr="005954A3">
        <w:rPr>
          <w:rFonts w:asciiTheme="minorHAnsi" w:hAnsiTheme="minorHAnsi"/>
          <w:i/>
          <w:szCs w:val="22"/>
        </w:rPr>
        <w:t xml:space="preserve">taslağı </w:t>
      </w:r>
      <w:r w:rsidRPr="005954A3">
        <w:rPr>
          <w:rFonts w:asciiTheme="minorHAnsi" w:hAnsiTheme="minorHAnsi"/>
          <w:i/>
          <w:szCs w:val="22"/>
        </w:rPr>
        <w:t>üzerine görüşü</w:t>
      </w:r>
      <w:r w:rsidR="00E85993" w:rsidRPr="005954A3">
        <w:rPr>
          <w:rFonts w:asciiTheme="minorHAnsi" w:hAnsiTheme="minorHAnsi"/>
          <w:i/>
          <w:szCs w:val="22"/>
        </w:rPr>
        <w:t>nü</w:t>
      </w:r>
      <w:r w:rsidRPr="005954A3">
        <w:rPr>
          <w:rFonts w:asciiTheme="minorHAnsi" w:hAnsiTheme="minorHAnsi"/>
          <w:i/>
          <w:szCs w:val="22"/>
        </w:rPr>
        <w:t xml:space="preserve"> 22 Nisan 1996 tarihinde diğer okullarla paylaştı. ODTÜ’nün 24 Nisan 1996 tarihinde d</w:t>
      </w:r>
      <w:r w:rsidR="000F75B1" w:rsidRPr="005954A3">
        <w:rPr>
          <w:rFonts w:asciiTheme="minorHAnsi" w:hAnsiTheme="minorHAnsi"/>
          <w:i/>
          <w:szCs w:val="22"/>
        </w:rPr>
        <w:t>iğer okullarla paylaştığı görüş</w:t>
      </w:r>
      <w:r w:rsidRPr="005954A3">
        <w:rPr>
          <w:rFonts w:asciiTheme="minorHAnsi" w:hAnsiTheme="minorHAnsi"/>
          <w:i/>
          <w:szCs w:val="22"/>
        </w:rPr>
        <w:t>: ‘Farklı birimlerin görece özerk konuma gelmesine olanak tanıyan bir çerçeve yasa olmalı. Paylaşılan ortak değerleri gözeterek, çoğulcu ve esnek bir biçimde yapılanabilmeleri, hedeflenen rekabet ortamının ve birimlerin kendilerini sürekli yenileyebilmelerinin bir önkoşuludur. Disipliner çeşitlilik gösteren mimarlık açısından bu savunulmalıdır.’</w:t>
      </w:r>
      <w:r w:rsidR="000F75B1" w:rsidRPr="005954A3">
        <w:rPr>
          <w:rFonts w:asciiTheme="minorHAnsi" w:hAnsiTheme="minorHAnsi"/>
          <w:i/>
          <w:szCs w:val="22"/>
        </w:rPr>
        <w:t xml:space="preserve"> oldu.</w:t>
      </w:r>
    </w:p>
    <w:p w:rsidR="00661266" w:rsidRPr="005954A3" w:rsidRDefault="00661266" w:rsidP="00661266">
      <w:pPr>
        <w:rPr>
          <w:rFonts w:asciiTheme="minorHAnsi" w:hAnsiTheme="minorHAnsi"/>
          <w:i/>
          <w:sz w:val="22"/>
          <w:szCs w:val="22"/>
          <w:lang w:val="tr-TR"/>
        </w:rPr>
      </w:pPr>
    </w:p>
    <w:p w:rsidR="00661266" w:rsidRDefault="00661266" w:rsidP="00352C7F">
      <w:pPr>
        <w:spacing w:after="0" w:line="240" w:lineRule="auto"/>
        <w:rPr>
          <w:rFonts w:asciiTheme="minorHAnsi" w:hAnsiTheme="minorHAnsi"/>
          <w:b w:val="0"/>
          <w:sz w:val="22"/>
          <w:szCs w:val="22"/>
          <w:lang w:val="tr-TR"/>
        </w:rPr>
      </w:pPr>
    </w:p>
    <w:p w:rsidR="00AB6021" w:rsidRDefault="00AB6021" w:rsidP="00352C7F">
      <w:pPr>
        <w:spacing w:after="0" w:line="240" w:lineRule="auto"/>
        <w:rPr>
          <w:rFonts w:asciiTheme="minorHAnsi" w:hAnsiTheme="minorHAnsi"/>
          <w:b w:val="0"/>
          <w:sz w:val="22"/>
          <w:szCs w:val="22"/>
          <w:lang w:val="tr-TR"/>
        </w:rPr>
      </w:pPr>
    </w:p>
    <w:p w:rsidR="00AB6021" w:rsidRPr="00AB6021" w:rsidRDefault="00AB6021" w:rsidP="00AB6021">
      <w:pPr>
        <w:pStyle w:val="ListeParagraf"/>
        <w:numPr>
          <w:ilvl w:val="0"/>
          <w:numId w:val="2"/>
        </w:numPr>
        <w:spacing w:after="0" w:line="240" w:lineRule="auto"/>
        <w:ind w:left="928"/>
        <w:rPr>
          <w:rFonts w:asciiTheme="minorHAnsi" w:hAnsiTheme="minorHAnsi"/>
          <w:b w:val="0"/>
          <w:color w:val="1F497D" w:themeColor="text2"/>
          <w:sz w:val="22"/>
          <w:szCs w:val="22"/>
          <w:lang w:val="tr-TR"/>
        </w:rPr>
      </w:pPr>
      <w:r w:rsidRPr="00AB6021">
        <w:rPr>
          <w:rFonts w:asciiTheme="minorHAnsi" w:hAnsiTheme="minorHAnsi"/>
          <w:b w:val="0"/>
          <w:color w:val="1F497D" w:themeColor="text2"/>
          <w:sz w:val="22"/>
          <w:szCs w:val="22"/>
          <w:lang w:val="tr-TR"/>
        </w:rPr>
        <w:t>Toplantı Öncesi Yazışmalar</w:t>
      </w:r>
    </w:p>
    <w:p w:rsidR="00AB6021" w:rsidRPr="00AB6021" w:rsidRDefault="00AB6021" w:rsidP="00AB6021">
      <w:pPr>
        <w:pStyle w:val="ListeParagraf"/>
        <w:numPr>
          <w:ilvl w:val="0"/>
          <w:numId w:val="2"/>
        </w:numPr>
        <w:spacing w:after="0" w:line="240" w:lineRule="auto"/>
        <w:ind w:left="928"/>
        <w:rPr>
          <w:rFonts w:asciiTheme="minorHAnsi" w:hAnsiTheme="minorHAnsi"/>
          <w:b w:val="0"/>
          <w:sz w:val="22"/>
          <w:szCs w:val="22"/>
          <w:lang w:val="tr-TR"/>
        </w:rPr>
      </w:pPr>
      <w:r w:rsidRPr="00AB6021">
        <w:rPr>
          <w:rFonts w:asciiTheme="minorHAnsi" w:hAnsiTheme="minorHAnsi"/>
          <w:b w:val="0"/>
          <w:sz w:val="22"/>
          <w:szCs w:val="22"/>
          <w:lang w:val="tr-TR"/>
        </w:rPr>
        <w:t>Toplantı Programı</w:t>
      </w:r>
    </w:p>
    <w:p w:rsidR="00AB6021" w:rsidRDefault="00AB6021" w:rsidP="00AB6021">
      <w:pPr>
        <w:pStyle w:val="ListeParagraf"/>
        <w:numPr>
          <w:ilvl w:val="0"/>
          <w:numId w:val="2"/>
        </w:numPr>
        <w:spacing w:after="0" w:line="240" w:lineRule="auto"/>
        <w:ind w:left="928"/>
        <w:rPr>
          <w:rFonts w:asciiTheme="minorHAnsi" w:hAnsiTheme="minorHAnsi"/>
          <w:b w:val="0"/>
          <w:color w:val="1F497D" w:themeColor="text2"/>
          <w:lang w:val="tr-TR"/>
        </w:rPr>
      </w:pPr>
      <w:r>
        <w:rPr>
          <w:rFonts w:asciiTheme="minorHAnsi" w:hAnsiTheme="minorHAnsi"/>
          <w:b w:val="0"/>
          <w:color w:val="1F497D" w:themeColor="text2"/>
          <w:lang w:val="tr-TR"/>
        </w:rPr>
        <w:t>Katılım Listesi</w:t>
      </w:r>
    </w:p>
    <w:p w:rsidR="00AB6021" w:rsidRDefault="00AB6021" w:rsidP="00AB6021">
      <w:pPr>
        <w:pStyle w:val="ListeParagraf"/>
        <w:numPr>
          <w:ilvl w:val="0"/>
          <w:numId w:val="2"/>
        </w:numPr>
        <w:spacing w:after="0" w:line="240" w:lineRule="auto"/>
        <w:ind w:left="928"/>
        <w:rPr>
          <w:rFonts w:asciiTheme="minorHAnsi" w:hAnsiTheme="minorHAnsi"/>
          <w:b w:val="0"/>
          <w:lang w:val="tr-TR"/>
        </w:rPr>
      </w:pPr>
      <w:r>
        <w:rPr>
          <w:rFonts w:asciiTheme="minorHAnsi" w:hAnsiTheme="minorHAnsi"/>
          <w:b w:val="0"/>
          <w:lang w:val="tr-TR"/>
        </w:rPr>
        <w:t xml:space="preserve">Sunuşlar </w:t>
      </w:r>
    </w:p>
    <w:p w:rsidR="00AB6021" w:rsidRPr="00AB6021" w:rsidRDefault="00AB6021" w:rsidP="00AB6021">
      <w:pPr>
        <w:pStyle w:val="ListeParagraf"/>
        <w:numPr>
          <w:ilvl w:val="0"/>
          <w:numId w:val="2"/>
        </w:numPr>
        <w:spacing w:after="0" w:line="240" w:lineRule="auto"/>
        <w:ind w:left="928"/>
        <w:rPr>
          <w:rFonts w:asciiTheme="minorHAnsi" w:hAnsiTheme="minorHAnsi"/>
          <w:b w:val="0"/>
          <w:lang w:val="tr-TR"/>
        </w:rPr>
      </w:pPr>
      <w:r w:rsidRPr="00AB6021">
        <w:rPr>
          <w:rFonts w:asciiTheme="minorHAnsi" w:hAnsiTheme="minorHAnsi"/>
          <w:b w:val="0"/>
          <w:lang w:val="tr-TR"/>
        </w:rPr>
        <w:t>Toplantı Tutanakları</w:t>
      </w:r>
    </w:p>
    <w:p w:rsidR="00AB6021" w:rsidRDefault="00AB6021" w:rsidP="00AB6021">
      <w:pPr>
        <w:pStyle w:val="ListeParagraf"/>
        <w:numPr>
          <w:ilvl w:val="0"/>
          <w:numId w:val="2"/>
        </w:numPr>
        <w:spacing w:after="0" w:line="240" w:lineRule="auto"/>
        <w:ind w:left="928"/>
        <w:rPr>
          <w:rFonts w:asciiTheme="minorHAnsi" w:hAnsiTheme="minorHAnsi"/>
          <w:b w:val="0"/>
          <w:color w:val="1F497D" w:themeColor="text2"/>
          <w:lang w:val="tr-TR"/>
        </w:rPr>
      </w:pPr>
      <w:r>
        <w:rPr>
          <w:rFonts w:asciiTheme="minorHAnsi" w:hAnsiTheme="minorHAnsi"/>
          <w:b w:val="0"/>
          <w:color w:val="1F497D" w:themeColor="text2"/>
          <w:lang w:val="tr-TR"/>
        </w:rPr>
        <w:t>Sonuç Raporu / Bildirgesi</w:t>
      </w:r>
    </w:p>
    <w:p w:rsidR="00AB6021" w:rsidRDefault="00AB6021" w:rsidP="00AB6021">
      <w:pPr>
        <w:pStyle w:val="ListeParagraf"/>
        <w:numPr>
          <w:ilvl w:val="0"/>
          <w:numId w:val="2"/>
        </w:numPr>
        <w:spacing w:after="0" w:line="240" w:lineRule="auto"/>
        <w:ind w:left="928"/>
        <w:rPr>
          <w:rFonts w:asciiTheme="minorHAnsi" w:hAnsiTheme="minorHAnsi"/>
          <w:b w:val="0"/>
          <w:lang w:val="tr-TR"/>
        </w:rPr>
      </w:pPr>
      <w:r>
        <w:rPr>
          <w:rFonts w:asciiTheme="minorHAnsi" w:hAnsiTheme="minorHAnsi"/>
          <w:b w:val="0"/>
          <w:lang w:val="tr-TR"/>
        </w:rPr>
        <w:t>Toplantı Ortak Girişimi</w:t>
      </w:r>
    </w:p>
    <w:p w:rsidR="00AB6021" w:rsidRDefault="00AB6021" w:rsidP="00AB6021">
      <w:pPr>
        <w:pStyle w:val="ListeParagraf"/>
        <w:numPr>
          <w:ilvl w:val="0"/>
          <w:numId w:val="2"/>
        </w:numPr>
        <w:spacing w:after="0" w:line="240" w:lineRule="auto"/>
        <w:ind w:left="928"/>
        <w:rPr>
          <w:rFonts w:asciiTheme="minorHAnsi" w:hAnsiTheme="minorHAnsi"/>
          <w:b w:val="0"/>
          <w:lang w:val="tr-TR"/>
        </w:rPr>
      </w:pPr>
      <w:r>
        <w:rPr>
          <w:rFonts w:asciiTheme="minorHAnsi" w:hAnsiTheme="minorHAnsi"/>
          <w:b w:val="0"/>
          <w:lang w:val="tr-TR"/>
        </w:rPr>
        <w:t>Etkinlikler</w:t>
      </w:r>
    </w:p>
    <w:p w:rsidR="00AB6021" w:rsidRDefault="00AB6021" w:rsidP="00AB6021">
      <w:pPr>
        <w:pStyle w:val="ListeParagraf"/>
        <w:numPr>
          <w:ilvl w:val="0"/>
          <w:numId w:val="2"/>
        </w:numPr>
        <w:spacing w:after="0" w:line="240" w:lineRule="auto"/>
        <w:ind w:left="928"/>
        <w:rPr>
          <w:rFonts w:asciiTheme="minorHAnsi" w:hAnsiTheme="minorHAnsi"/>
          <w:b w:val="0"/>
          <w:lang w:val="tr-TR"/>
        </w:rPr>
      </w:pPr>
      <w:r>
        <w:rPr>
          <w:rFonts w:asciiTheme="minorHAnsi" w:hAnsiTheme="minorHAnsi"/>
          <w:b w:val="0"/>
          <w:lang w:val="tr-TR"/>
        </w:rPr>
        <w:t>Görsel Belgeler</w:t>
      </w:r>
    </w:p>
    <w:p w:rsidR="00AB6021" w:rsidRDefault="00AB6021" w:rsidP="00AB6021">
      <w:pPr>
        <w:pStyle w:val="ListeParagraf"/>
        <w:numPr>
          <w:ilvl w:val="0"/>
          <w:numId w:val="2"/>
        </w:numPr>
        <w:spacing w:after="0" w:line="240" w:lineRule="auto"/>
        <w:ind w:left="928"/>
        <w:rPr>
          <w:rFonts w:asciiTheme="minorHAnsi" w:hAnsiTheme="minorHAnsi"/>
          <w:b w:val="0"/>
          <w:lang w:val="tr-TR"/>
        </w:rPr>
      </w:pPr>
      <w:r>
        <w:rPr>
          <w:rFonts w:asciiTheme="minorHAnsi" w:hAnsiTheme="minorHAnsi"/>
          <w:b w:val="0"/>
          <w:lang w:val="tr-TR"/>
        </w:rPr>
        <w:t>Toplantı Sonrası Yazışmalar</w:t>
      </w:r>
    </w:p>
    <w:p w:rsidR="00AB6021" w:rsidRDefault="00AB6021" w:rsidP="00352C7F">
      <w:pPr>
        <w:spacing w:after="0" w:line="240" w:lineRule="auto"/>
        <w:rPr>
          <w:rFonts w:asciiTheme="minorHAnsi" w:hAnsiTheme="minorHAnsi"/>
          <w:b w:val="0"/>
          <w:sz w:val="22"/>
          <w:szCs w:val="22"/>
          <w:lang w:val="tr-TR"/>
        </w:rPr>
      </w:pPr>
    </w:p>
    <w:p w:rsidR="0088253D" w:rsidRDefault="0088253D" w:rsidP="00352C7F">
      <w:pPr>
        <w:spacing w:after="0" w:line="240" w:lineRule="auto"/>
        <w:rPr>
          <w:rFonts w:asciiTheme="minorHAnsi" w:hAnsiTheme="minorHAnsi"/>
          <w:b w:val="0"/>
          <w:sz w:val="22"/>
          <w:szCs w:val="22"/>
          <w:lang w:val="tr-TR"/>
        </w:rPr>
      </w:pPr>
    </w:p>
    <w:p w:rsidR="00352C7F" w:rsidRPr="0038068D" w:rsidRDefault="00352C7F">
      <w:pPr>
        <w:rPr>
          <w:rFonts w:asciiTheme="minorHAnsi" w:hAnsiTheme="minorHAnsi"/>
          <w:b w:val="0"/>
          <w:lang w:val="tr-TR"/>
        </w:rPr>
      </w:pPr>
    </w:p>
    <w:p w:rsidR="0038068D" w:rsidRPr="0038068D" w:rsidRDefault="0038068D">
      <w:pPr>
        <w:rPr>
          <w:rFonts w:asciiTheme="minorHAnsi" w:hAnsiTheme="minorHAnsi"/>
          <w:lang w:val="tr-TR"/>
        </w:rPr>
      </w:pPr>
    </w:p>
    <w:sectPr w:rsidR="0038068D" w:rsidRPr="0038068D" w:rsidSect="00A958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719D3"/>
    <w:multiLevelType w:val="hybridMultilevel"/>
    <w:tmpl w:val="6E4836C8"/>
    <w:lvl w:ilvl="0" w:tplc="9992EF0E">
      <w:numFmt w:val="bullet"/>
      <w:lvlText w:val=""/>
      <w:lvlJc w:val="left"/>
      <w:pPr>
        <w:ind w:left="1070" w:hanging="360"/>
      </w:pPr>
      <w:rPr>
        <w:rFonts w:ascii="Wingdings" w:eastAsiaTheme="minorHAnsi" w:hAnsi="Wingdings" w:cs="Aria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
  <w:rsids>
    <w:rsidRoot w:val="0038068D"/>
    <w:rsid w:val="00036EF6"/>
    <w:rsid w:val="000F75B1"/>
    <w:rsid w:val="001109DB"/>
    <w:rsid w:val="00116E96"/>
    <w:rsid w:val="001B3137"/>
    <w:rsid w:val="001C5B24"/>
    <w:rsid w:val="0022669E"/>
    <w:rsid w:val="002908E9"/>
    <w:rsid w:val="002D4113"/>
    <w:rsid w:val="002D729F"/>
    <w:rsid w:val="0033214A"/>
    <w:rsid w:val="003343A5"/>
    <w:rsid w:val="00352C7F"/>
    <w:rsid w:val="0038068D"/>
    <w:rsid w:val="00450F87"/>
    <w:rsid w:val="005954A3"/>
    <w:rsid w:val="00661266"/>
    <w:rsid w:val="0074071C"/>
    <w:rsid w:val="00761B7D"/>
    <w:rsid w:val="00761C3F"/>
    <w:rsid w:val="00767191"/>
    <w:rsid w:val="00782048"/>
    <w:rsid w:val="0088253D"/>
    <w:rsid w:val="00965CE3"/>
    <w:rsid w:val="00A61D0D"/>
    <w:rsid w:val="00A958BA"/>
    <w:rsid w:val="00AB6021"/>
    <w:rsid w:val="00AC3BE0"/>
    <w:rsid w:val="00B15888"/>
    <w:rsid w:val="00B53957"/>
    <w:rsid w:val="00BA5B8F"/>
    <w:rsid w:val="00BB5C93"/>
    <w:rsid w:val="00C5445F"/>
    <w:rsid w:val="00CC3E97"/>
    <w:rsid w:val="00D67976"/>
    <w:rsid w:val="00DA62C9"/>
    <w:rsid w:val="00DD00FC"/>
    <w:rsid w:val="00E37831"/>
    <w:rsid w:val="00E576DA"/>
    <w:rsid w:val="00E85993"/>
    <w:rsid w:val="00EB2847"/>
    <w:rsid w:val="00EB6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A35AC"/>
  <w15:docId w15:val="{6D826EDF-ABDE-4940-AF98-3CBCAC50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b/>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8B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8253D"/>
    <w:pPr>
      <w:ind w:left="720"/>
      <w:contextualSpacing/>
    </w:pPr>
  </w:style>
  <w:style w:type="paragraph" w:styleId="GvdeMetni">
    <w:name w:val="Body Text"/>
    <w:basedOn w:val="Normal"/>
    <w:link w:val="GvdeMetniChar"/>
    <w:semiHidden/>
    <w:rsid w:val="00661266"/>
    <w:pPr>
      <w:spacing w:after="0" w:line="240" w:lineRule="auto"/>
    </w:pPr>
    <w:rPr>
      <w:rFonts w:ascii="Times New Roman" w:eastAsia="Times New Roman" w:hAnsi="Times New Roman" w:cs="Times New Roman"/>
      <w:b w:val="0"/>
      <w:bCs/>
      <w:i/>
      <w:iCs/>
      <w:lang w:val="tr-TR"/>
    </w:rPr>
  </w:style>
  <w:style w:type="character" w:customStyle="1" w:styleId="GvdeMetniChar">
    <w:name w:val="Gövde Metni Char"/>
    <w:basedOn w:val="VarsaylanParagrafYazTipi"/>
    <w:link w:val="GvdeMetni"/>
    <w:semiHidden/>
    <w:rsid w:val="00661266"/>
    <w:rPr>
      <w:rFonts w:ascii="Times New Roman" w:eastAsia="Times New Roman" w:hAnsi="Times New Roman" w:cs="Times New Roman"/>
      <w:b w:val="0"/>
      <w:bCs/>
      <w:i/>
      <w:iCs/>
      <w:lang w:val="tr-TR"/>
    </w:rPr>
  </w:style>
  <w:style w:type="paragraph" w:styleId="GvdeMetni2">
    <w:name w:val="Body Text 2"/>
    <w:basedOn w:val="Normal"/>
    <w:link w:val="GvdeMetni2Char"/>
    <w:semiHidden/>
    <w:rsid w:val="00661266"/>
    <w:pPr>
      <w:spacing w:after="0" w:line="240" w:lineRule="auto"/>
    </w:pPr>
    <w:rPr>
      <w:rFonts w:ascii="Times New Roman" w:eastAsia="Times New Roman" w:hAnsi="Times New Roman" w:cs="Times New Roman"/>
      <w:b w:val="0"/>
      <w:sz w:val="22"/>
      <w:lang w:val="tr-TR"/>
    </w:rPr>
  </w:style>
  <w:style w:type="character" w:customStyle="1" w:styleId="GvdeMetni2Char">
    <w:name w:val="Gövde Metni 2 Char"/>
    <w:basedOn w:val="VarsaylanParagrafYazTipi"/>
    <w:link w:val="GvdeMetni2"/>
    <w:semiHidden/>
    <w:rsid w:val="00661266"/>
    <w:rPr>
      <w:rFonts w:ascii="Times New Roman" w:eastAsia="Times New Roman" w:hAnsi="Times New Roman" w:cs="Times New Roman"/>
      <w:b w:val="0"/>
      <w:sz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86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C2571-21F7-4CA4-83B0-7230A822A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Pages>
  <Words>611</Words>
  <Characters>3489</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arch</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selahattin onur</dc:creator>
  <cp:keywords/>
  <dc:description/>
  <cp:lastModifiedBy>Admin</cp:lastModifiedBy>
  <cp:revision>19</cp:revision>
  <dcterms:created xsi:type="dcterms:W3CDTF">2011-04-18T07:09:00Z</dcterms:created>
  <dcterms:modified xsi:type="dcterms:W3CDTF">2020-06-13T16:21:00Z</dcterms:modified>
</cp:coreProperties>
</file>